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3B0" w:rsidRPr="00B623B0" w:rsidRDefault="00B623B0" w:rsidP="004B7146">
      <w:pPr>
        <w:jc w:val="center"/>
        <w:rPr>
          <w:rFonts w:asciiTheme="majorBidi" w:hAnsiTheme="majorBidi" w:cstheme="majorBidi"/>
          <w:b/>
          <w:bCs/>
          <w:noProof/>
          <w:sz w:val="24"/>
          <w:szCs w:val="24"/>
          <w:rtl/>
          <w:lang w:bidi="ar-EG"/>
        </w:rPr>
      </w:pPr>
      <w:r w:rsidRPr="00B623B0">
        <w:rPr>
          <w:rFonts w:asciiTheme="majorBidi" w:hAnsiTheme="majorBidi" w:cstheme="majorBidi"/>
          <w:b/>
          <w:bCs/>
          <w:noProof/>
          <w:sz w:val="24"/>
          <w:szCs w:val="24"/>
        </w:rPr>
        <w:t>Evaluation of Dapagliflozin in Experimentally Induced Heart Failure with and without Type2 Diabetes Mellitus in Rats</w:t>
      </w:r>
    </w:p>
    <w:p w:rsidR="00E17DA4" w:rsidRPr="00B623B0" w:rsidRDefault="00E17DA4" w:rsidP="001C0C86">
      <w:pPr>
        <w:pStyle w:val="BodyText"/>
        <w:spacing w:before="3"/>
        <w:jc w:val="both"/>
        <w:rPr>
          <w:rFonts w:asciiTheme="majorBidi" w:hAnsiTheme="majorBidi" w:cstheme="majorBidi"/>
        </w:rPr>
      </w:pPr>
    </w:p>
    <w:p w:rsidR="00E17DA4" w:rsidRPr="00B623B0" w:rsidRDefault="00662F25" w:rsidP="001C0C86">
      <w:pPr>
        <w:jc w:val="both"/>
        <w:rPr>
          <w:rFonts w:asciiTheme="majorBidi" w:hAnsiTheme="majorBidi" w:cstheme="majorBidi"/>
          <w:b/>
          <w:sz w:val="24"/>
          <w:szCs w:val="24"/>
        </w:rPr>
      </w:pPr>
      <w:r w:rsidRPr="00B623B0">
        <w:rPr>
          <w:rFonts w:asciiTheme="majorBidi" w:hAnsiTheme="majorBidi" w:cstheme="majorBidi"/>
          <w:b/>
          <w:sz w:val="24"/>
          <w:szCs w:val="24"/>
        </w:rPr>
        <w:t>Abstract:</w:t>
      </w:r>
    </w:p>
    <w:p w:rsidR="00B623B0" w:rsidRDefault="00B623B0" w:rsidP="001C0C86">
      <w:pPr>
        <w:pStyle w:val="BodyText"/>
        <w:jc w:val="both"/>
        <w:rPr>
          <w:rFonts w:asciiTheme="majorBidi" w:hAnsiTheme="majorBidi" w:cstheme="majorBidi"/>
          <w:b/>
        </w:rPr>
        <w:sectPr w:rsidR="00B623B0" w:rsidSect="00B623B0">
          <w:footerReference w:type="default" r:id="rId8"/>
          <w:type w:val="continuous"/>
          <w:pgSz w:w="11910" w:h="16840"/>
          <w:pgMar w:top="1440" w:right="1440" w:bottom="1440" w:left="1440" w:header="720" w:footer="720" w:gutter="0"/>
          <w:cols w:space="720"/>
          <w:docGrid w:linePitch="299"/>
        </w:sectPr>
      </w:pPr>
    </w:p>
    <w:p w:rsidR="001C0C86" w:rsidRPr="00B623B0" w:rsidRDefault="00662F25" w:rsidP="001C0C86">
      <w:pPr>
        <w:pStyle w:val="BodyText"/>
        <w:jc w:val="both"/>
        <w:rPr>
          <w:rFonts w:asciiTheme="majorBidi" w:hAnsiTheme="majorBidi" w:cstheme="majorBidi"/>
        </w:rPr>
        <w:sectPr w:rsidR="001C0C86" w:rsidRPr="00B623B0" w:rsidSect="00B623B0">
          <w:type w:val="continuous"/>
          <w:pgSz w:w="11910" w:h="16840"/>
          <w:pgMar w:top="1440" w:right="1440" w:bottom="1440" w:left="1440" w:header="720" w:footer="720" w:gutter="0"/>
          <w:cols w:space="720"/>
          <w:docGrid w:linePitch="299"/>
        </w:sectPr>
      </w:pPr>
      <w:r w:rsidRPr="00B623B0">
        <w:rPr>
          <w:rFonts w:asciiTheme="majorBidi" w:hAnsiTheme="majorBidi" w:cstheme="majorBidi"/>
          <w:b/>
        </w:rPr>
        <w:t>Background:</w:t>
      </w:r>
      <w:r w:rsidR="002F7358" w:rsidRPr="00B623B0">
        <w:rPr>
          <w:rFonts w:asciiTheme="majorBidi" w:eastAsiaTheme="minorEastAsia" w:hAnsiTheme="majorBidi" w:cstheme="majorBidi"/>
        </w:rPr>
        <w:t xml:space="preserve"> </w:t>
      </w:r>
      <w:r w:rsidR="00813C3E" w:rsidRPr="00B623B0">
        <w:rPr>
          <w:rFonts w:asciiTheme="majorBidi" w:hAnsiTheme="majorBidi" w:cstheme="majorBidi"/>
        </w:rPr>
        <w:t>Heart</w:t>
      </w:r>
      <w:r w:rsidR="002F7358" w:rsidRPr="00B623B0">
        <w:rPr>
          <w:rFonts w:asciiTheme="majorBidi" w:hAnsiTheme="majorBidi" w:cstheme="majorBidi"/>
        </w:rPr>
        <w:t xml:space="preserve"> </w:t>
      </w:r>
      <w:r w:rsidR="00813C3E" w:rsidRPr="00B623B0">
        <w:rPr>
          <w:rFonts w:asciiTheme="majorBidi" w:hAnsiTheme="majorBidi" w:cstheme="majorBidi"/>
        </w:rPr>
        <w:t>failure</w:t>
      </w:r>
      <w:r w:rsidR="002F7358" w:rsidRPr="00B623B0">
        <w:rPr>
          <w:rFonts w:asciiTheme="majorBidi" w:hAnsiTheme="majorBidi" w:cstheme="majorBidi"/>
        </w:rPr>
        <w:t xml:space="preserve"> </w:t>
      </w:r>
      <w:r w:rsidR="00813C3E" w:rsidRPr="00B623B0">
        <w:rPr>
          <w:rFonts w:asciiTheme="majorBidi" w:hAnsiTheme="majorBidi" w:cstheme="majorBidi"/>
        </w:rPr>
        <w:t>is</w:t>
      </w:r>
      <w:r w:rsidR="002F7358" w:rsidRPr="00B623B0">
        <w:rPr>
          <w:rFonts w:asciiTheme="majorBidi" w:hAnsiTheme="majorBidi" w:cstheme="majorBidi"/>
        </w:rPr>
        <w:t xml:space="preserve"> </w:t>
      </w:r>
      <w:r w:rsidR="00813C3E" w:rsidRPr="00B623B0">
        <w:rPr>
          <w:rFonts w:asciiTheme="majorBidi" w:hAnsiTheme="majorBidi" w:cstheme="majorBidi"/>
        </w:rPr>
        <w:t>a</w:t>
      </w:r>
      <w:r w:rsidR="002F7358" w:rsidRPr="00B623B0">
        <w:rPr>
          <w:rFonts w:asciiTheme="majorBidi" w:hAnsiTheme="majorBidi" w:cstheme="majorBidi"/>
        </w:rPr>
        <w:t xml:space="preserve"> </w:t>
      </w:r>
      <w:r w:rsidR="00813C3E" w:rsidRPr="00B623B0">
        <w:rPr>
          <w:rFonts w:asciiTheme="majorBidi" w:hAnsiTheme="majorBidi" w:cstheme="majorBidi"/>
        </w:rPr>
        <w:t>functional</w:t>
      </w:r>
      <w:r w:rsidR="002F7358" w:rsidRPr="00B623B0">
        <w:rPr>
          <w:rFonts w:asciiTheme="majorBidi" w:hAnsiTheme="majorBidi" w:cstheme="majorBidi"/>
        </w:rPr>
        <w:t xml:space="preserve"> </w:t>
      </w:r>
      <w:r w:rsidR="00813C3E" w:rsidRPr="00B623B0">
        <w:rPr>
          <w:rFonts w:asciiTheme="majorBidi" w:hAnsiTheme="majorBidi" w:cstheme="majorBidi"/>
        </w:rPr>
        <w:t>or</w:t>
      </w:r>
      <w:r w:rsidR="002F7358" w:rsidRPr="00B623B0">
        <w:rPr>
          <w:rFonts w:asciiTheme="majorBidi" w:hAnsiTheme="majorBidi" w:cstheme="majorBidi"/>
        </w:rPr>
        <w:t xml:space="preserve"> </w:t>
      </w:r>
      <w:r w:rsidR="00813C3E" w:rsidRPr="00B623B0">
        <w:rPr>
          <w:rFonts w:asciiTheme="majorBidi" w:hAnsiTheme="majorBidi" w:cstheme="majorBidi"/>
        </w:rPr>
        <w:t>structural</w:t>
      </w:r>
      <w:r w:rsidR="002F7358" w:rsidRPr="00B623B0">
        <w:rPr>
          <w:rFonts w:asciiTheme="majorBidi" w:hAnsiTheme="majorBidi" w:cstheme="majorBidi"/>
        </w:rPr>
        <w:t xml:space="preserve"> </w:t>
      </w:r>
      <w:r w:rsidR="00813C3E" w:rsidRPr="00B623B0">
        <w:rPr>
          <w:rFonts w:asciiTheme="majorBidi" w:hAnsiTheme="majorBidi" w:cstheme="majorBidi"/>
        </w:rPr>
        <w:t>heart</w:t>
      </w:r>
      <w:r w:rsidR="002F7358" w:rsidRPr="00B623B0">
        <w:rPr>
          <w:rFonts w:asciiTheme="majorBidi" w:hAnsiTheme="majorBidi" w:cstheme="majorBidi"/>
        </w:rPr>
        <w:t xml:space="preserve"> </w:t>
      </w:r>
      <w:r w:rsidR="00813C3E" w:rsidRPr="00B623B0">
        <w:rPr>
          <w:rFonts w:asciiTheme="majorBidi" w:hAnsiTheme="majorBidi" w:cstheme="majorBidi"/>
        </w:rPr>
        <w:t>disorder</w:t>
      </w:r>
      <w:r w:rsidR="002F7358" w:rsidRPr="00B623B0">
        <w:rPr>
          <w:rFonts w:asciiTheme="majorBidi" w:hAnsiTheme="majorBidi" w:cstheme="majorBidi"/>
        </w:rPr>
        <w:t xml:space="preserve"> </w:t>
      </w:r>
      <w:r w:rsidR="00813C3E" w:rsidRPr="00B623B0">
        <w:rPr>
          <w:rFonts w:asciiTheme="majorBidi" w:hAnsiTheme="majorBidi" w:cstheme="majorBidi"/>
        </w:rPr>
        <w:t>impairing</w:t>
      </w:r>
      <w:r w:rsidR="002F7358" w:rsidRPr="00B623B0">
        <w:rPr>
          <w:rFonts w:asciiTheme="majorBidi" w:hAnsiTheme="majorBidi" w:cstheme="majorBidi"/>
        </w:rPr>
        <w:t xml:space="preserve"> </w:t>
      </w:r>
      <w:r w:rsidR="00813C3E" w:rsidRPr="00B623B0">
        <w:rPr>
          <w:rFonts w:asciiTheme="majorBidi" w:hAnsiTheme="majorBidi" w:cstheme="majorBidi"/>
        </w:rPr>
        <w:t>ventricular</w:t>
      </w:r>
      <w:r w:rsidR="002F7358" w:rsidRPr="00B623B0">
        <w:rPr>
          <w:rFonts w:asciiTheme="majorBidi" w:hAnsiTheme="majorBidi" w:cstheme="majorBidi"/>
        </w:rPr>
        <w:t xml:space="preserve"> </w:t>
      </w:r>
      <w:r w:rsidR="00813C3E" w:rsidRPr="00B623B0">
        <w:rPr>
          <w:rFonts w:asciiTheme="majorBidi" w:hAnsiTheme="majorBidi" w:cstheme="majorBidi"/>
        </w:rPr>
        <w:t>filling</w:t>
      </w:r>
      <w:r w:rsidR="002F7358" w:rsidRPr="00B623B0">
        <w:rPr>
          <w:rFonts w:asciiTheme="majorBidi" w:hAnsiTheme="majorBidi" w:cstheme="majorBidi"/>
        </w:rPr>
        <w:t xml:space="preserve"> </w:t>
      </w:r>
      <w:r w:rsidR="00813C3E" w:rsidRPr="00B623B0">
        <w:rPr>
          <w:rFonts w:asciiTheme="majorBidi" w:hAnsiTheme="majorBidi" w:cstheme="majorBidi"/>
        </w:rPr>
        <w:t>or</w:t>
      </w:r>
      <w:r w:rsidR="002F7358" w:rsidRPr="00B623B0">
        <w:rPr>
          <w:rFonts w:asciiTheme="majorBidi" w:hAnsiTheme="majorBidi" w:cstheme="majorBidi"/>
        </w:rPr>
        <w:t xml:space="preserve"> </w:t>
      </w:r>
      <w:r w:rsidR="00813C3E" w:rsidRPr="00B623B0">
        <w:rPr>
          <w:rFonts w:asciiTheme="majorBidi" w:hAnsiTheme="majorBidi" w:cstheme="majorBidi"/>
        </w:rPr>
        <w:t>ejection</w:t>
      </w:r>
      <w:r w:rsidR="002F7358" w:rsidRPr="00B623B0">
        <w:rPr>
          <w:rFonts w:asciiTheme="majorBidi" w:hAnsiTheme="majorBidi" w:cstheme="majorBidi"/>
        </w:rPr>
        <w:t xml:space="preserve"> </w:t>
      </w:r>
      <w:r w:rsidR="00813C3E" w:rsidRPr="00B623B0">
        <w:rPr>
          <w:rFonts w:asciiTheme="majorBidi" w:hAnsiTheme="majorBidi" w:cstheme="majorBidi"/>
        </w:rPr>
        <w:t>of</w:t>
      </w:r>
      <w:r w:rsidR="002F7358" w:rsidRPr="00B623B0">
        <w:rPr>
          <w:rFonts w:asciiTheme="majorBidi" w:hAnsiTheme="majorBidi" w:cstheme="majorBidi"/>
        </w:rPr>
        <w:t xml:space="preserve"> </w:t>
      </w:r>
      <w:r w:rsidR="00813C3E" w:rsidRPr="00B623B0">
        <w:rPr>
          <w:rFonts w:asciiTheme="majorBidi" w:hAnsiTheme="majorBidi" w:cstheme="majorBidi"/>
        </w:rPr>
        <w:t>blood</w:t>
      </w:r>
      <w:r w:rsidR="002F7358" w:rsidRPr="00B623B0">
        <w:rPr>
          <w:rFonts w:asciiTheme="majorBidi" w:hAnsiTheme="majorBidi" w:cstheme="majorBidi"/>
        </w:rPr>
        <w:t xml:space="preserve"> </w:t>
      </w:r>
      <w:r w:rsidR="00813C3E" w:rsidRPr="00B623B0">
        <w:rPr>
          <w:rFonts w:asciiTheme="majorBidi" w:hAnsiTheme="majorBidi" w:cstheme="majorBidi"/>
        </w:rPr>
        <w:t>to</w:t>
      </w:r>
      <w:r w:rsidR="002F7358" w:rsidRPr="00B623B0">
        <w:rPr>
          <w:rFonts w:asciiTheme="majorBidi" w:hAnsiTheme="majorBidi" w:cstheme="majorBidi"/>
        </w:rPr>
        <w:t xml:space="preserve"> </w:t>
      </w:r>
      <w:r w:rsidR="00813C3E" w:rsidRPr="00B623B0">
        <w:rPr>
          <w:rFonts w:asciiTheme="majorBidi" w:hAnsiTheme="majorBidi" w:cstheme="majorBidi"/>
        </w:rPr>
        <w:t>the</w:t>
      </w:r>
      <w:r w:rsidR="002F7358" w:rsidRPr="00B623B0">
        <w:rPr>
          <w:rFonts w:asciiTheme="majorBidi" w:hAnsiTheme="majorBidi" w:cstheme="majorBidi"/>
        </w:rPr>
        <w:t xml:space="preserve"> </w:t>
      </w:r>
      <w:r w:rsidR="00813C3E" w:rsidRPr="00B623B0">
        <w:rPr>
          <w:rFonts w:asciiTheme="majorBidi" w:hAnsiTheme="majorBidi" w:cstheme="majorBidi"/>
        </w:rPr>
        <w:t>systemic</w:t>
      </w:r>
      <w:r w:rsidR="002F7358" w:rsidRPr="00B623B0">
        <w:rPr>
          <w:rFonts w:asciiTheme="majorBidi" w:hAnsiTheme="majorBidi" w:cstheme="majorBidi"/>
        </w:rPr>
        <w:t xml:space="preserve"> </w:t>
      </w:r>
      <w:r w:rsidR="00813C3E" w:rsidRPr="00B623B0">
        <w:rPr>
          <w:rFonts w:asciiTheme="majorBidi" w:hAnsiTheme="majorBidi" w:cstheme="majorBidi"/>
        </w:rPr>
        <w:t>circulation</w:t>
      </w:r>
      <w:r w:rsidRPr="00B623B0">
        <w:rPr>
          <w:rFonts w:asciiTheme="majorBidi" w:hAnsiTheme="majorBidi" w:cstheme="majorBidi"/>
        </w:rPr>
        <w:t>.</w:t>
      </w:r>
      <w:r w:rsidR="002F7358" w:rsidRPr="00B623B0">
        <w:rPr>
          <w:rFonts w:asciiTheme="majorBidi" w:hAnsiTheme="majorBidi" w:cstheme="majorBidi"/>
          <w:spacing w:val="1"/>
        </w:rPr>
        <w:t xml:space="preserve"> </w:t>
      </w:r>
      <w:r w:rsidR="00820E41" w:rsidRPr="00B623B0">
        <w:rPr>
          <w:rFonts w:asciiTheme="majorBidi" w:hAnsiTheme="majorBidi" w:cstheme="majorBidi"/>
          <w:spacing w:val="1"/>
          <w:lang w:val="en-IN"/>
        </w:rPr>
        <w:t>T2DM</w:t>
      </w:r>
      <w:r w:rsidR="002F7358" w:rsidRPr="00B623B0">
        <w:rPr>
          <w:rFonts w:asciiTheme="majorBidi" w:hAnsiTheme="majorBidi" w:cstheme="majorBidi"/>
          <w:spacing w:val="1"/>
          <w:lang w:val="en-IN"/>
        </w:rPr>
        <w:t xml:space="preserve"> </w:t>
      </w:r>
      <w:r w:rsidR="00820E41" w:rsidRPr="00B623B0">
        <w:rPr>
          <w:rFonts w:asciiTheme="majorBidi" w:hAnsiTheme="majorBidi" w:cstheme="majorBidi"/>
          <w:spacing w:val="1"/>
          <w:lang w:val="en-IN"/>
        </w:rPr>
        <w:t>is</w:t>
      </w:r>
      <w:r w:rsidR="002F7358" w:rsidRPr="00B623B0">
        <w:rPr>
          <w:rFonts w:asciiTheme="majorBidi" w:hAnsiTheme="majorBidi" w:cstheme="majorBidi"/>
          <w:spacing w:val="1"/>
          <w:lang w:val="en-IN"/>
        </w:rPr>
        <w:t xml:space="preserve"> </w:t>
      </w:r>
      <w:r w:rsidR="00820E41" w:rsidRPr="00B623B0">
        <w:rPr>
          <w:rFonts w:asciiTheme="majorBidi" w:hAnsiTheme="majorBidi" w:cstheme="majorBidi"/>
          <w:spacing w:val="1"/>
          <w:lang w:val="en-IN"/>
        </w:rPr>
        <w:t>a</w:t>
      </w:r>
      <w:r w:rsidR="002F7358" w:rsidRPr="00B623B0">
        <w:rPr>
          <w:rFonts w:asciiTheme="majorBidi" w:hAnsiTheme="majorBidi" w:cstheme="majorBidi"/>
          <w:spacing w:val="1"/>
          <w:lang w:val="en-IN"/>
        </w:rPr>
        <w:t xml:space="preserve"> </w:t>
      </w:r>
      <w:r w:rsidR="00820E41" w:rsidRPr="00B623B0">
        <w:rPr>
          <w:rFonts w:asciiTheme="majorBidi" w:hAnsiTheme="majorBidi" w:cstheme="majorBidi"/>
          <w:spacing w:val="1"/>
          <w:lang w:val="en-IN"/>
        </w:rPr>
        <w:t>metabolic</w:t>
      </w:r>
      <w:r w:rsidR="002F7358" w:rsidRPr="00B623B0">
        <w:rPr>
          <w:rFonts w:asciiTheme="majorBidi" w:hAnsiTheme="majorBidi" w:cstheme="majorBidi"/>
          <w:spacing w:val="1"/>
          <w:lang w:val="en-IN"/>
        </w:rPr>
        <w:t xml:space="preserve"> </w:t>
      </w:r>
      <w:r w:rsidR="00820E41" w:rsidRPr="00B623B0">
        <w:rPr>
          <w:rFonts w:asciiTheme="majorBidi" w:hAnsiTheme="majorBidi" w:cstheme="majorBidi"/>
          <w:spacing w:val="1"/>
          <w:lang w:val="en-IN"/>
        </w:rPr>
        <w:t>disease</w:t>
      </w:r>
      <w:r w:rsidR="002F7358" w:rsidRPr="00B623B0">
        <w:rPr>
          <w:rFonts w:asciiTheme="majorBidi" w:hAnsiTheme="majorBidi" w:cstheme="majorBidi"/>
          <w:spacing w:val="1"/>
          <w:lang w:val="en-IN"/>
        </w:rPr>
        <w:t xml:space="preserve"> </w:t>
      </w:r>
      <w:r w:rsidR="00820E41" w:rsidRPr="00B623B0">
        <w:rPr>
          <w:rFonts w:asciiTheme="majorBidi" w:hAnsiTheme="majorBidi" w:cstheme="majorBidi"/>
          <w:spacing w:val="1"/>
          <w:lang w:val="en-IN"/>
        </w:rPr>
        <w:t>characterized</w:t>
      </w:r>
      <w:r w:rsidR="002F7358" w:rsidRPr="00B623B0">
        <w:rPr>
          <w:rFonts w:asciiTheme="majorBidi" w:hAnsiTheme="majorBidi" w:cstheme="majorBidi"/>
          <w:spacing w:val="1"/>
          <w:lang w:val="en-IN"/>
        </w:rPr>
        <w:t xml:space="preserve"> </w:t>
      </w:r>
      <w:r w:rsidR="00820E41" w:rsidRPr="00B623B0">
        <w:rPr>
          <w:rFonts w:asciiTheme="majorBidi" w:hAnsiTheme="majorBidi" w:cstheme="majorBidi"/>
          <w:spacing w:val="1"/>
          <w:lang w:val="en-IN"/>
        </w:rPr>
        <w:t>by</w:t>
      </w:r>
      <w:r w:rsidR="002F7358" w:rsidRPr="00B623B0">
        <w:rPr>
          <w:rFonts w:asciiTheme="majorBidi" w:hAnsiTheme="majorBidi" w:cstheme="majorBidi"/>
          <w:spacing w:val="1"/>
          <w:lang w:val="en-IN"/>
        </w:rPr>
        <w:t xml:space="preserve"> </w:t>
      </w:r>
      <w:r w:rsidR="00820E41" w:rsidRPr="00B623B0">
        <w:rPr>
          <w:rFonts w:asciiTheme="majorBidi" w:hAnsiTheme="majorBidi" w:cstheme="majorBidi"/>
          <w:spacing w:val="1"/>
          <w:lang w:val="en-IN"/>
        </w:rPr>
        <w:t>chronic</w:t>
      </w:r>
      <w:r w:rsidR="002F7358" w:rsidRPr="00B623B0">
        <w:rPr>
          <w:rFonts w:asciiTheme="majorBidi" w:hAnsiTheme="majorBidi" w:cstheme="majorBidi"/>
          <w:spacing w:val="1"/>
          <w:lang w:val="en-IN"/>
        </w:rPr>
        <w:t xml:space="preserve"> </w:t>
      </w:r>
      <w:proofErr w:type="spellStart"/>
      <w:r w:rsidR="00820E41" w:rsidRPr="00B623B0">
        <w:rPr>
          <w:rFonts w:asciiTheme="majorBidi" w:hAnsiTheme="majorBidi" w:cstheme="majorBidi"/>
          <w:spacing w:val="1"/>
          <w:lang w:val="en-IN"/>
        </w:rPr>
        <w:t>hyperglycemia</w:t>
      </w:r>
      <w:proofErr w:type="spellEnd"/>
      <w:r w:rsidR="00820E41" w:rsidRPr="00B623B0">
        <w:rPr>
          <w:rFonts w:asciiTheme="majorBidi" w:hAnsiTheme="majorBidi" w:cstheme="majorBidi"/>
          <w:spacing w:val="1"/>
        </w:rPr>
        <w:t>,</w:t>
      </w:r>
      <w:r w:rsidR="002F7358" w:rsidRPr="00B623B0">
        <w:rPr>
          <w:rFonts w:asciiTheme="majorBidi" w:hAnsiTheme="majorBidi" w:cstheme="majorBidi"/>
          <w:spacing w:val="1"/>
        </w:rPr>
        <w:t xml:space="preserve"> </w:t>
      </w:r>
      <w:r w:rsidR="00820E41" w:rsidRPr="00B623B0">
        <w:rPr>
          <w:rFonts w:asciiTheme="majorBidi" w:hAnsiTheme="majorBidi" w:cstheme="majorBidi"/>
          <w:spacing w:val="1"/>
        </w:rPr>
        <w:t>considered</w:t>
      </w:r>
      <w:r w:rsidR="002F7358" w:rsidRPr="00B623B0">
        <w:rPr>
          <w:rFonts w:asciiTheme="majorBidi" w:hAnsiTheme="majorBidi" w:cstheme="majorBidi"/>
          <w:spacing w:val="1"/>
        </w:rPr>
        <w:t xml:space="preserve"> </w:t>
      </w:r>
      <w:r w:rsidR="003F7022" w:rsidRPr="00B623B0">
        <w:rPr>
          <w:rFonts w:asciiTheme="majorBidi" w:hAnsiTheme="majorBidi" w:cstheme="majorBidi"/>
          <w:spacing w:val="1"/>
        </w:rPr>
        <w:t xml:space="preserve">an </w:t>
      </w:r>
      <w:r w:rsidR="00820E41" w:rsidRPr="00B623B0">
        <w:rPr>
          <w:rFonts w:asciiTheme="majorBidi" w:hAnsiTheme="majorBidi" w:cstheme="majorBidi"/>
          <w:spacing w:val="1"/>
        </w:rPr>
        <w:t>important</w:t>
      </w:r>
      <w:r w:rsidR="002F7358" w:rsidRPr="00B623B0">
        <w:rPr>
          <w:rFonts w:asciiTheme="majorBidi" w:hAnsiTheme="majorBidi" w:cstheme="majorBidi"/>
          <w:spacing w:val="1"/>
        </w:rPr>
        <w:t xml:space="preserve"> </w:t>
      </w:r>
      <w:r w:rsidR="00820E41" w:rsidRPr="00B623B0">
        <w:rPr>
          <w:rFonts w:asciiTheme="majorBidi" w:hAnsiTheme="majorBidi" w:cstheme="majorBidi"/>
          <w:spacing w:val="1"/>
        </w:rPr>
        <w:t>cause</w:t>
      </w:r>
      <w:r w:rsidR="002F7358" w:rsidRPr="00B623B0">
        <w:rPr>
          <w:rFonts w:asciiTheme="majorBidi" w:hAnsiTheme="majorBidi" w:cstheme="majorBidi"/>
          <w:spacing w:val="1"/>
        </w:rPr>
        <w:t xml:space="preserve"> </w:t>
      </w:r>
      <w:r w:rsidR="00820E41" w:rsidRPr="00B623B0">
        <w:rPr>
          <w:rFonts w:asciiTheme="majorBidi" w:hAnsiTheme="majorBidi" w:cstheme="majorBidi"/>
          <w:spacing w:val="1"/>
        </w:rPr>
        <w:t>of</w:t>
      </w:r>
      <w:r w:rsidR="002F7358" w:rsidRPr="00B623B0">
        <w:rPr>
          <w:rFonts w:asciiTheme="majorBidi" w:hAnsiTheme="majorBidi" w:cstheme="majorBidi"/>
          <w:spacing w:val="1"/>
        </w:rPr>
        <w:t xml:space="preserve"> </w:t>
      </w:r>
      <w:r w:rsidR="00820E41" w:rsidRPr="00B623B0">
        <w:rPr>
          <w:rFonts w:asciiTheme="majorBidi" w:hAnsiTheme="majorBidi" w:cstheme="majorBidi"/>
          <w:spacing w:val="1"/>
        </w:rPr>
        <w:t>heart</w:t>
      </w:r>
      <w:r w:rsidR="002F7358" w:rsidRPr="00B623B0">
        <w:rPr>
          <w:rFonts w:asciiTheme="majorBidi" w:hAnsiTheme="majorBidi" w:cstheme="majorBidi"/>
          <w:spacing w:val="1"/>
        </w:rPr>
        <w:t xml:space="preserve"> </w:t>
      </w:r>
      <w:r w:rsidR="00820E41" w:rsidRPr="00B623B0">
        <w:rPr>
          <w:rFonts w:asciiTheme="majorBidi" w:hAnsiTheme="majorBidi" w:cstheme="majorBidi"/>
          <w:spacing w:val="1"/>
        </w:rPr>
        <w:t>failure.</w:t>
      </w:r>
      <w:r w:rsidR="002F7358" w:rsidRPr="00B623B0">
        <w:rPr>
          <w:rFonts w:asciiTheme="majorBidi" w:hAnsiTheme="majorBidi" w:cstheme="majorBidi"/>
          <w:spacing w:val="1"/>
        </w:rPr>
        <w:t xml:space="preserve"> </w:t>
      </w:r>
      <w:r w:rsidR="0081674C" w:rsidRPr="00B623B0">
        <w:rPr>
          <w:rFonts w:asciiTheme="majorBidi" w:hAnsiTheme="majorBidi" w:cstheme="majorBidi"/>
          <w:spacing w:val="1"/>
        </w:rPr>
        <w:t>Dapagliflozin,</w:t>
      </w:r>
      <w:r w:rsidR="002F7358" w:rsidRPr="00B623B0">
        <w:rPr>
          <w:rFonts w:asciiTheme="majorBidi" w:hAnsiTheme="majorBidi" w:cstheme="majorBidi"/>
          <w:spacing w:val="1"/>
        </w:rPr>
        <w:t xml:space="preserve"> </w:t>
      </w:r>
      <w:r w:rsidR="0081674C" w:rsidRPr="00B623B0">
        <w:rPr>
          <w:rFonts w:asciiTheme="majorBidi" w:hAnsiTheme="majorBidi" w:cstheme="majorBidi"/>
          <w:spacing w:val="1"/>
        </w:rPr>
        <w:t>a</w:t>
      </w:r>
      <w:r w:rsidR="002F7358" w:rsidRPr="00B623B0">
        <w:rPr>
          <w:rFonts w:asciiTheme="majorBidi" w:hAnsiTheme="majorBidi" w:cstheme="majorBidi"/>
          <w:spacing w:val="1"/>
        </w:rPr>
        <w:t xml:space="preserve"> </w:t>
      </w:r>
      <w:r w:rsidR="0081674C" w:rsidRPr="00B623B0">
        <w:rPr>
          <w:rFonts w:asciiTheme="majorBidi" w:hAnsiTheme="majorBidi" w:cstheme="majorBidi"/>
          <w:spacing w:val="1"/>
        </w:rPr>
        <w:t>member</w:t>
      </w:r>
      <w:r w:rsidR="002F7358" w:rsidRPr="00B623B0">
        <w:rPr>
          <w:rFonts w:asciiTheme="majorBidi" w:hAnsiTheme="majorBidi" w:cstheme="majorBidi"/>
          <w:spacing w:val="1"/>
        </w:rPr>
        <w:t xml:space="preserve"> </w:t>
      </w:r>
      <w:r w:rsidR="0081674C" w:rsidRPr="00B623B0">
        <w:rPr>
          <w:rFonts w:asciiTheme="majorBidi" w:hAnsiTheme="majorBidi" w:cstheme="majorBidi"/>
          <w:spacing w:val="1"/>
        </w:rPr>
        <w:t>of</w:t>
      </w:r>
      <w:r w:rsidR="002F7358" w:rsidRPr="00B623B0">
        <w:rPr>
          <w:rFonts w:asciiTheme="majorBidi" w:hAnsiTheme="majorBidi" w:cstheme="majorBidi"/>
          <w:spacing w:val="1"/>
        </w:rPr>
        <w:t xml:space="preserve"> </w:t>
      </w:r>
      <w:r w:rsidR="0081674C" w:rsidRPr="00B623B0">
        <w:rPr>
          <w:rFonts w:asciiTheme="majorBidi" w:hAnsiTheme="majorBidi" w:cstheme="majorBidi"/>
          <w:spacing w:val="1"/>
        </w:rPr>
        <w:t>the</w:t>
      </w:r>
      <w:r w:rsidR="002F7358" w:rsidRPr="00B623B0">
        <w:rPr>
          <w:rFonts w:asciiTheme="majorBidi" w:hAnsiTheme="majorBidi" w:cstheme="majorBidi"/>
          <w:spacing w:val="1"/>
        </w:rPr>
        <w:t xml:space="preserve"> </w:t>
      </w:r>
      <w:r w:rsidR="0081674C" w:rsidRPr="00B623B0">
        <w:rPr>
          <w:rFonts w:asciiTheme="majorBidi" w:hAnsiTheme="majorBidi" w:cstheme="majorBidi"/>
          <w:spacing w:val="1"/>
        </w:rPr>
        <w:t>SGLT2</w:t>
      </w:r>
      <w:r w:rsidR="002F7358" w:rsidRPr="00B623B0">
        <w:rPr>
          <w:rFonts w:asciiTheme="majorBidi" w:hAnsiTheme="majorBidi" w:cstheme="majorBidi"/>
          <w:spacing w:val="1"/>
        </w:rPr>
        <w:t xml:space="preserve"> </w:t>
      </w:r>
      <w:r w:rsidR="0081674C" w:rsidRPr="00B623B0">
        <w:rPr>
          <w:rFonts w:asciiTheme="majorBidi" w:hAnsiTheme="majorBidi" w:cstheme="majorBidi"/>
          <w:spacing w:val="1"/>
        </w:rPr>
        <w:t>inhibitor</w:t>
      </w:r>
      <w:r w:rsidR="002F7358" w:rsidRPr="00B623B0">
        <w:rPr>
          <w:rFonts w:asciiTheme="majorBidi" w:hAnsiTheme="majorBidi" w:cstheme="majorBidi"/>
          <w:spacing w:val="1"/>
        </w:rPr>
        <w:t xml:space="preserve"> </w:t>
      </w:r>
      <w:r w:rsidR="0081674C" w:rsidRPr="00B623B0">
        <w:rPr>
          <w:rFonts w:asciiTheme="majorBidi" w:hAnsiTheme="majorBidi" w:cstheme="majorBidi"/>
          <w:spacing w:val="1"/>
        </w:rPr>
        <w:t>class</w:t>
      </w:r>
      <w:r w:rsidR="00792A5B" w:rsidRPr="00B623B0">
        <w:rPr>
          <w:rFonts w:asciiTheme="majorBidi" w:eastAsiaTheme="minorEastAsia" w:hAnsiTheme="majorBidi" w:cstheme="majorBidi"/>
        </w:rPr>
        <w:t>,</w:t>
      </w:r>
      <w:r w:rsidR="002F7358" w:rsidRPr="00B623B0">
        <w:rPr>
          <w:rFonts w:asciiTheme="majorBidi" w:eastAsiaTheme="minorEastAsia" w:hAnsiTheme="majorBidi" w:cstheme="majorBidi"/>
        </w:rPr>
        <w:t xml:space="preserve"> </w:t>
      </w:r>
      <w:r w:rsidR="00792A5B" w:rsidRPr="00B623B0">
        <w:rPr>
          <w:rFonts w:asciiTheme="majorBidi" w:hAnsiTheme="majorBidi" w:cstheme="majorBidi"/>
          <w:spacing w:val="1"/>
        </w:rPr>
        <w:t>improve</w:t>
      </w:r>
      <w:r w:rsidR="002F7358" w:rsidRPr="00B623B0">
        <w:rPr>
          <w:rFonts w:asciiTheme="majorBidi" w:hAnsiTheme="majorBidi" w:cstheme="majorBidi"/>
          <w:spacing w:val="1"/>
        </w:rPr>
        <w:t xml:space="preserve"> </w:t>
      </w:r>
      <w:r w:rsidR="00792A5B" w:rsidRPr="00B623B0">
        <w:rPr>
          <w:rFonts w:asciiTheme="majorBidi" w:hAnsiTheme="majorBidi" w:cstheme="majorBidi"/>
          <w:spacing w:val="1"/>
        </w:rPr>
        <w:t>glycemic</w:t>
      </w:r>
      <w:r w:rsidR="002F7358" w:rsidRPr="00B623B0">
        <w:rPr>
          <w:rFonts w:asciiTheme="majorBidi" w:hAnsiTheme="majorBidi" w:cstheme="majorBidi"/>
          <w:spacing w:val="1"/>
        </w:rPr>
        <w:t xml:space="preserve"> </w:t>
      </w:r>
      <w:r w:rsidR="00792A5B" w:rsidRPr="00B623B0">
        <w:rPr>
          <w:rFonts w:asciiTheme="majorBidi" w:hAnsiTheme="majorBidi" w:cstheme="majorBidi"/>
          <w:spacing w:val="1"/>
        </w:rPr>
        <w:t>control</w:t>
      </w:r>
      <w:r w:rsidR="002F7358" w:rsidRPr="00B623B0">
        <w:rPr>
          <w:rFonts w:asciiTheme="majorBidi" w:hAnsiTheme="majorBidi" w:cstheme="majorBidi"/>
          <w:spacing w:val="1"/>
        </w:rPr>
        <w:t xml:space="preserve"> </w:t>
      </w:r>
      <w:r w:rsidR="00792A5B" w:rsidRPr="00B623B0">
        <w:rPr>
          <w:rFonts w:asciiTheme="majorBidi" w:hAnsiTheme="majorBidi" w:cstheme="majorBidi"/>
          <w:spacing w:val="1"/>
        </w:rPr>
        <w:t>in</w:t>
      </w:r>
      <w:r w:rsidR="002F7358" w:rsidRPr="00B623B0">
        <w:rPr>
          <w:rFonts w:asciiTheme="majorBidi" w:hAnsiTheme="majorBidi" w:cstheme="majorBidi"/>
          <w:spacing w:val="1"/>
        </w:rPr>
        <w:t xml:space="preserve"> </w:t>
      </w:r>
      <w:r w:rsidR="00792A5B" w:rsidRPr="00B623B0">
        <w:rPr>
          <w:rFonts w:asciiTheme="majorBidi" w:hAnsiTheme="majorBidi" w:cstheme="majorBidi"/>
          <w:spacing w:val="1"/>
        </w:rPr>
        <w:t>adults</w:t>
      </w:r>
      <w:r w:rsidR="002F7358" w:rsidRPr="00B623B0">
        <w:rPr>
          <w:rFonts w:asciiTheme="majorBidi" w:hAnsiTheme="majorBidi" w:cstheme="majorBidi"/>
          <w:spacing w:val="1"/>
        </w:rPr>
        <w:t xml:space="preserve"> </w:t>
      </w:r>
      <w:r w:rsidR="00792A5B" w:rsidRPr="00B623B0">
        <w:rPr>
          <w:rFonts w:asciiTheme="majorBidi" w:hAnsiTheme="majorBidi" w:cstheme="majorBidi"/>
          <w:spacing w:val="1"/>
        </w:rPr>
        <w:t>with</w:t>
      </w:r>
      <w:r w:rsidR="002F7358" w:rsidRPr="00B623B0">
        <w:rPr>
          <w:rFonts w:asciiTheme="majorBidi" w:hAnsiTheme="majorBidi" w:cstheme="majorBidi"/>
          <w:spacing w:val="1"/>
        </w:rPr>
        <w:t xml:space="preserve"> </w:t>
      </w:r>
      <w:r w:rsidR="003F7022" w:rsidRPr="00B623B0">
        <w:rPr>
          <w:rFonts w:asciiTheme="majorBidi" w:hAnsiTheme="majorBidi" w:cstheme="majorBidi"/>
          <w:spacing w:val="1"/>
          <w:lang w:val="en-IN"/>
        </w:rPr>
        <w:t xml:space="preserve">T2DM </w:t>
      </w:r>
      <w:r w:rsidR="00792A5B" w:rsidRPr="00B623B0">
        <w:rPr>
          <w:rFonts w:asciiTheme="majorBidi" w:hAnsiTheme="majorBidi" w:cstheme="majorBidi"/>
          <w:spacing w:val="1"/>
        </w:rPr>
        <w:t>and</w:t>
      </w:r>
      <w:r w:rsidR="002F7358" w:rsidRPr="00B623B0">
        <w:rPr>
          <w:rFonts w:asciiTheme="majorBidi" w:hAnsiTheme="majorBidi" w:cstheme="majorBidi"/>
          <w:spacing w:val="1"/>
        </w:rPr>
        <w:t xml:space="preserve"> </w:t>
      </w:r>
      <w:r w:rsidR="00792A5B" w:rsidRPr="00B623B0">
        <w:rPr>
          <w:rFonts w:asciiTheme="majorBidi" w:hAnsiTheme="majorBidi" w:cstheme="majorBidi"/>
          <w:spacing w:val="1"/>
        </w:rPr>
        <w:t>reduce</w:t>
      </w:r>
      <w:r w:rsidR="002F7358" w:rsidRPr="00B623B0">
        <w:rPr>
          <w:rFonts w:asciiTheme="majorBidi" w:hAnsiTheme="majorBidi" w:cstheme="majorBidi"/>
          <w:spacing w:val="1"/>
        </w:rPr>
        <w:t xml:space="preserve"> </w:t>
      </w:r>
      <w:r w:rsidR="00792A5B" w:rsidRPr="00B623B0">
        <w:rPr>
          <w:rFonts w:asciiTheme="majorBidi" w:hAnsiTheme="majorBidi" w:cstheme="majorBidi"/>
          <w:spacing w:val="1"/>
        </w:rPr>
        <w:t>the</w:t>
      </w:r>
      <w:r w:rsidR="002F7358" w:rsidRPr="00B623B0">
        <w:rPr>
          <w:rFonts w:asciiTheme="majorBidi" w:hAnsiTheme="majorBidi" w:cstheme="majorBidi"/>
          <w:spacing w:val="1"/>
        </w:rPr>
        <w:t xml:space="preserve"> </w:t>
      </w:r>
      <w:r w:rsidR="00792A5B" w:rsidRPr="00B623B0">
        <w:rPr>
          <w:rFonts w:asciiTheme="majorBidi" w:hAnsiTheme="majorBidi" w:cstheme="majorBidi"/>
          <w:spacing w:val="1"/>
        </w:rPr>
        <w:t>risk</w:t>
      </w:r>
      <w:r w:rsidR="002F7358" w:rsidRPr="00B623B0">
        <w:rPr>
          <w:rFonts w:asciiTheme="majorBidi" w:hAnsiTheme="majorBidi" w:cstheme="majorBidi"/>
          <w:spacing w:val="1"/>
        </w:rPr>
        <w:t xml:space="preserve"> </w:t>
      </w:r>
      <w:r w:rsidR="00792A5B" w:rsidRPr="00B623B0">
        <w:rPr>
          <w:rFonts w:asciiTheme="majorBidi" w:hAnsiTheme="majorBidi" w:cstheme="majorBidi"/>
          <w:spacing w:val="1"/>
        </w:rPr>
        <w:t>of</w:t>
      </w:r>
      <w:r w:rsidR="002F7358" w:rsidRPr="00B623B0">
        <w:rPr>
          <w:rFonts w:asciiTheme="majorBidi" w:hAnsiTheme="majorBidi" w:cstheme="majorBidi"/>
          <w:spacing w:val="1"/>
        </w:rPr>
        <w:t xml:space="preserve"> </w:t>
      </w:r>
      <w:r w:rsidR="00792A5B" w:rsidRPr="00B623B0">
        <w:rPr>
          <w:rFonts w:asciiTheme="majorBidi" w:hAnsiTheme="majorBidi" w:cstheme="majorBidi"/>
          <w:spacing w:val="1"/>
        </w:rPr>
        <w:t>hospitalization</w:t>
      </w:r>
      <w:r w:rsidR="002F7358" w:rsidRPr="00B623B0">
        <w:rPr>
          <w:rFonts w:asciiTheme="majorBidi" w:hAnsiTheme="majorBidi" w:cstheme="majorBidi"/>
          <w:spacing w:val="1"/>
        </w:rPr>
        <w:t xml:space="preserve"> </w:t>
      </w:r>
      <w:r w:rsidR="00792A5B" w:rsidRPr="00B623B0">
        <w:rPr>
          <w:rFonts w:asciiTheme="majorBidi" w:hAnsiTheme="majorBidi" w:cstheme="majorBidi"/>
          <w:spacing w:val="1"/>
        </w:rPr>
        <w:t>for</w:t>
      </w:r>
      <w:r w:rsidR="002F7358" w:rsidRPr="00B623B0">
        <w:rPr>
          <w:rFonts w:asciiTheme="majorBidi" w:hAnsiTheme="majorBidi" w:cstheme="majorBidi"/>
          <w:spacing w:val="1"/>
        </w:rPr>
        <w:t xml:space="preserve"> </w:t>
      </w:r>
      <w:r w:rsidR="00792A5B" w:rsidRPr="00B623B0">
        <w:rPr>
          <w:rFonts w:asciiTheme="majorBidi" w:hAnsiTheme="majorBidi" w:cstheme="majorBidi"/>
          <w:spacing w:val="1"/>
        </w:rPr>
        <w:t>heart</w:t>
      </w:r>
      <w:r w:rsidR="002F7358" w:rsidRPr="00B623B0">
        <w:rPr>
          <w:rFonts w:asciiTheme="majorBidi" w:hAnsiTheme="majorBidi" w:cstheme="majorBidi"/>
          <w:spacing w:val="1"/>
        </w:rPr>
        <w:t xml:space="preserve"> </w:t>
      </w:r>
      <w:r w:rsidR="00792A5B" w:rsidRPr="00B623B0">
        <w:rPr>
          <w:rFonts w:asciiTheme="majorBidi" w:hAnsiTheme="majorBidi" w:cstheme="majorBidi"/>
          <w:spacing w:val="1"/>
        </w:rPr>
        <w:t>failure.</w:t>
      </w:r>
      <w:r w:rsidR="002F7358" w:rsidRPr="00B623B0">
        <w:rPr>
          <w:rFonts w:asciiTheme="majorBidi" w:eastAsiaTheme="minorEastAsia" w:hAnsiTheme="majorBidi" w:cstheme="majorBidi"/>
          <w:lang w:val="en-IN"/>
        </w:rPr>
        <w:t xml:space="preserve"> </w:t>
      </w:r>
      <w:r w:rsidR="001C0C86" w:rsidRPr="00B623B0">
        <w:rPr>
          <w:rFonts w:asciiTheme="majorBidi" w:hAnsiTheme="majorBidi" w:cstheme="majorBidi"/>
          <w:spacing w:val="1"/>
          <w:lang w:val="en-IN"/>
        </w:rPr>
        <w:t>The</w:t>
      </w:r>
      <w:r w:rsidR="002F7358" w:rsidRPr="00B623B0">
        <w:rPr>
          <w:rFonts w:asciiTheme="majorBidi" w:hAnsiTheme="majorBidi" w:cstheme="majorBidi"/>
          <w:spacing w:val="1"/>
          <w:lang w:val="en-IN"/>
        </w:rPr>
        <w:t xml:space="preserve"> </w:t>
      </w:r>
      <w:r w:rsidR="00792A5B" w:rsidRPr="00B623B0">
        <w:rPr>
          <w:rFonts w:asciiTheme="majorBidi" w:hAnsiTheme="majorBidi" w:cstheme="majorBidi"/>
          <w:spacing w:val="1"/>
          <w:lang w:val="en-IN"/>
        </w:rPr>
        <w:t>American</w:t>
      </w:r>
      <w:r w:rsidR="002F7358" w:rsidRPr="00B623B0">
        <w:rPr>
          <w:rFonts w:asciiTheme="majorBidi" w:hAnsiTheme="majorBidi" w:cstheme="majorBidi"/>
          <w:spacing w:val="1"/>
          <w:lang w:val="en-IN"/>
        </w:rPr>
        <w:t xml:space="preserve"> </w:t>
      </w:r>
      <w:r w:rsidR="00792A5B" w:rsidRPr="00B623B0">
        <w:rPr>
          <w:rFonts w:asciiTheme="majorBidi" w:hAnsiTheme="majorBidi" w:cstheme="majorBidi"/>
          <w:spacing w:val="1"/>
          <w:lang w:val="en-IN"/>
        </w:rPr>
        <w:t>College</w:t>
      </w:r>
      <w:r w:rsidR="002F7358" w:rsidRPr="00B623B0">
        <w:rPr>
          <w:rFonts w:asciiTheme="majorBidi" w:hAnsiTheme="majorBidi" w:cstheme="majorBidi"/>
          <w:spacing w:val="1"/>
          <w:lang w:val="en-IN"/>
        </w:rPr>
        <w:t xml:space="preserve"> </w:t>
      </w:r>
      <w:r w:rsidR="00792A5B" w:rsidRPr="00B623B0">
        <w:rPr>
          <w:rFonts w:asciiTheme="majorBidi" w:hAnsiTheme="majorBidi" w:cstheme="majorBidi"/>
          <w:spacing w:val="1"/>
          <w:lang w:val="en-IN"/>
        </w:rPr>
        <w:t>of</w:t>
      </w:r>
      <w:r w:rsidR="002F7358" w:rsidRPr="00B623B0">
        <w:rPr>
          <w:rFonts w:asciiTheme="majorBidi" w:hAnsiTheme="majorBidi" w:cstheme="majorBidi"/>
          <w:spacing w:val="1"/>
          <w:lang w:val="en-IN"/>
        </w:rPr>
        <w:t xml:space="preserve"> </w:t>
      </w:r>
      <w:r w:rsidR="00792A5B" w:rsidRPr="00B623B0">
        <w:rPr>
          <w:rFonts w:asciiTheme="majorBidi" w:hAnsiTheme="majorBidi" w:cstheme="majorBidi"/>
          <w:spacing w:val="1"/>
          <w:lang w:val="en-IN"/>
        </w:rPr>
        <w:t>Cardiology</w:t>
      </w:r>
      <w:r w:rsidR="002F7358" w:rsidRPr="00B623B0">
        <w:rPr>
          <w:rFonts w:asciiTheme="majorBidi" w:hAnsiTheme="majorBidi" w:cstheme="majorBidi"/>
          <w:spacing w:val="1"/>
          <w:lang w:val="en-IN"/>
        </w:rPr>
        <w:t xml:space="preserve"> </w:t>
      </w:r>
      <w:r w:rsidR="00792A5B" w:rsidRPr="00B623B0">
        <w:rPr>
          <w:rFonts w:asciiTheme="majorBidi" w:hAnsiTheme="majorBidi" w:cstheme="majorBidi"/>
          <w:spacing w:val="1"/>
          <w:lang w:val="en-IN"/>
        </w:rPr>
        <w:t>(ACC)</w:t>
      </w:r>
      <w:r w:rsidR="002F7358" w:rsidRPr="00B623B0">
        <w:rPr>
          <w:rFonts w:asciiTheme="majorBidi" w:hAnsiTheme="majorBidi" w:cstheme="majorBidi"/>
          <w:spacing w:val="1"/>
          <w:lang w:val="en-IN"/>
        </w:rPr>
        <w:t xml:space="preserve"> </w:t>
      </w:r>
      <w:r w:rsidR="00792A5B" w:rsidRPr="00B623B0">
        <w:rPr>
          <w:rFonts w:asciiTheme="majorBidi" w:hAnsiTheme="majorBidi" w:cstheme="majorBidi"/>
          <w:spacing w:val="1"/>
          <w:lang w:val="en-IN"/>
        </w:rPr>
        <w:t>recently</w:t>
      </w:r>
      <w:r w:rsidR="002F7358" w:rsidRPr="00B623B0">
        <w:rPr>
          <w:rFonts w:asciiTheme="majorBidi" w:hAnsiTheme="majorBidi" w:cstheme="majorBidi"/>
          <w:spacing w:val="1"/>
          <w:lang w:val="en-IN"/>
        </w:rPr>
        <w:t xml:space="preserve"> </w:t>
      </w:r>
      <w:r w:rsidR="00792A5B" w:rsidRPr="00B623B0">
        <w:rPr>
          <w:rFonts w:asciiTheme="majorBidi" w:hAnsiTheme="majorBidi" w:cstheme="majorBidi"/>
          <w:spacing w:val="1"/>
          <w:lang w:val="en-IN"/>
        </w:rPr>
        <w:t>released</w:t>
      </w:r>
      <w:r w:rsidR="002F7358" w:rsidRPr="00B623B0">
        <w:rPr>
          <w:rFonts w:asciiTheme="majorBidi" w:eastAsiaTheme="minorEastAsia" w:hAnsiTheme="majorBidi" w:cstheme="majorBidi"/>
          <w:lang w:val="en-IN"/>
        </w:rPr>
        <w:t xml:space="preserve"> </w:t>
      </w:r>
      <w:r w:rsidR="00792A5B" w:rsidRPr="00B623B0">
        <w:rPr>
          <w:rFonts w:asciiTheme="majorBidi" w:hAnsiTheme="majorBidi" w:cstheme="majorBidi"/>
          <w:spacing w:val="1"/>
          <w:lang w:val="en-IN"/>
        </w:rPr>
        <w:t>calls</w:t>
      </w:r>
      <w:r w:rsidR="002F7358" w:rsidRPr="00B623B0">
        <w:rPr>
          <w:rFonts w:asciiTheme="majorBidi" w:hAnsiTheme="majorBidi" w:cstheme="majorBidi"/>
          <w:spacing w:val="1"/>
          <w:lang w:val="en-IN"/>
        </w:rPr>
        <w:t xml:space="preserve"> </w:t>
      </w:r>
      <w:r w:rsidR="00792A5B" w:rsidRPr="00B623B0">
        <w:rPr>
          <w:rFonts w:asciiTheme="majorBidi" w:hAnsiTheme="majorBidi" w:cstheme="majorBidi"/>
          <w:spacing w:val="1"/>
          <w:lang w:val="en-IN"/>
        </w:rPr>
        <w:t>for</w:t>
      </w:r>
      <w:r w:rsidR="002F7358" w:rsidRPr="00B623B0">
        <w:rPr>
          <w:rFonts w:asciiTheme="majorBidi" w:hAnsiTheme="majorBidi" w:cstheme="majorBidi"/>
          <w:spacing w:val="1"/>
          <w:lang w:val="en-IN"/>
        </w:rPr>
        <w:t xml:space="preserve"> </w:t>
      </w:r>
      <w:r w:rsidR="00792A5B" w:rsidRPr="00B623B0">
        <w:rPr>
          <w:rFonts w:asciiTheme="majorBidi" w:hAnsiTheme="majorBidi" w:cstheme="majorBidi"/>
          <w:spacing w:val="1"/>
          <w:lang w:val="en-IN"/>
        </w:rPr>
        <w:t>use</w:t>
      </w:r>
      <w:r w:rsidR="002F7358" w:rsidRPr="00B623B0">
        <w:rPr>
          <w:rFonts w:asciiTheme="majorBidi" w:hAnsiTheme="majorBidi" w:cstheme="majorBidi"/>
          <w:spacing w:val="1"/>
          <w:lang w:val="en-IN"/>
        </w:rPr>
        <w:t xml:space="preserve"> </w:t>
      </w:r>
      <w:r w:rsidR="00792A5B" w:rsidRPr="00B623B0">
        <w:rPr>
          <w:rFonts w:asciiTheme="majorBidi" w:hAnsiTheme="majorBidi" w:cstheme="majorBidi"/>
          <w:spacing w:val="1"/>
          <w:lang w:val="en-IN"/>
        </w:rPr>
        <w:t>of</w:t>
      </w:r>
      <w:r w:rsidR="002F7358" w:rsidRPr="00B623B0">
        <w:rPr>
          <w:rFonts w:asciiTheme="majorBidi" w:hAnsiTheme="majorBidi" w:cstheme="majorBidi"/>
          <w:spacing w:val="1"/>
          <w:lang w:val="en-IN"/>
        </w:rPr>
        <w:t xml:space="preserve"> </w:t>
      </w:r>
      <w:r w:rsidR="00792A5B" w:rsidRPr="00B623B0">
        <w:rPr>
          <w:rFonts w:asciiTheme="majorBidi" w:hAnsiTheme="majorBidi" w:cstheme="majorBidi"/>
          <w:spacing w:val="1"/>
          <w:lang w:val="en-IN"/>
        </w:rPr>
        <w:t>dapagliflozin</w:t>
      </w:r>
      <w:r w:rsidR="002F7358" w:rsidRPr="00B623B0">
        <w:rPr>
          <w:rFonts w:asciiTheme="majorBidi" w:hAnsiTheme="majorBidi" w:cstheme="majorBidi"/>
          <w:spacing w:val="1"/>
          <w:lang w:val="en-IN"/>
        </w:rPr>
        <w:t xml:space="preserve"> </w:t>
      </w:r>
      <w:r w:rsidR="00792A5B" w:rsidRPr="00B623B0">
        <w:rPr>
          <w:rFonts w:asciiTheme="majorBidi" w:hAnsiTheme="majorBidi" w:cstheme="majorBidi"/>
          <w:spacing w:val="1"/>
          <w:lang w:val="en-IN"/>
        </w:rPr>
        <w:t>in</w:t>
      </w:r>
      <w:r w:rsidR="002F7358" w:rsidRPr="00B623B0">
        <w:rPr>
          <w:rFonts w:asciiTheme="majorBidi" w:hAnsiTheme="majorBidi" w:cstheme="majorBidi"/>
          <w:spacing w:val="1"/>
          <w:lang w:val="en-IN"/>
        </w:rPr>
        <w:t xml:space="preserve"> </w:t>
      </w:r>
      <w:bookmarkStart w:id="0" w:name="_Hlk137404568"/>
      <w:proofErr w:type="spellStart"/>
      <w:r w:rsidR="00792A5B" w:rsidRPr="00B623B0">
        <w:rPr>
          <w:rFonts w:asciiTheme="majorBidi" w:hAnsiTheme="majorBidi" w:cstheme="majorBidi"/>
          <w:spacing w:val="1"/>
          <w:lang w:val="en-IN"/>
        </w:rPr>
        <w:t>HF</w:t>
      </w:r>
      <w:r w:rsidR="003F7022" w:rsidRPr="00B623B0">
        <w:rPr>
          <w:rFonts w:asciiTheme="majorBidi" w:hAnsiTheme="majorBidi" w:cstheme="majorBidi"/>
          <w:spacing w:val="1"/>
          <w:lang w:val="en-IN"/>
        </w:rPr>
        <w:t>rEf</w:t>
      </w:r>
      <w:proofErr w:type="spellEnd"/>
      <w:r w:rsidR="003F7022" w:rsidRPr="00B623B0">
        <w:rPr>
          <w:rFonts w:asciiTheme="majorBidi" w:hAnsiTheme="majorBidi" w:cstheme="majorBidi"/>
          <w:spacing w:val="1"/>
          <w:lang w:val="en-IN"/>
        </w:rPr>
        <w:t xml:space="preserve"> </w:t>
      </w:r>
      <w:r w:rsidR="00792A5B" w:rsidRPr="00B623B0">
        <w:rPr>
          <w:rFonts w:asciiTheme="majorBidi" w:hAnsiTheme="majorBidi" w:cstheme="majorBidi"/>
          <w:spacing w:val="1"/>
          <w:lang w:val="en-IN"/>
        </w:rPr>
        <w:t>with</w:t>
      </w:r>
      <w:r w:rsidR="002F7358" w:rsidRPr="00B623B0">
        <w:rPr>
          <w:rFonts w:asciiTheme="majorBidi" w:hAnsiTheme="majorBidi" w:cstheme="majorBidi"/>
          <w:spacing w:val="1"/>
          <w:lang w:val="en-IN"/>
        </w:rPr>
        <w:t xml:space="preserve"> </w:t>
      </w:r>
      <w:r w:rsidR="00792A5B" w:rsidRPr="00B623B0">
        <w:rPr>
          <w:rFonts w:asciiTheme="majorBidi" w:hAnsiTheme="majorBidi" w:cstheme="majorBidi"/>
          <w:spacing w:val="1"/>
          <w:lang w:val="en-IN"/>
        </w:rPr>
        <w:t>or</w:t>
      </w:r>
      <w:r w:rsidR="002F7358" w:rsidRPr="00B623B0">
        <w:rPr>
          <w:rFonts w:asciiTheme="majorBidi" w:hAnsiTheme="majorBidi" w:cstheme="majorBidi"/>
          <w:spacing w:val="1"/>
          <w:lang w:val="en-IN"/>
        </w:rPr>
        <w:t xml:space="preserve"> </w:t>
      </w:r>
      <w:r w:rsidR="00792A5B" w:rsidRPr="00B623B0">
        <w:rPr>
          <w:rFonts w:asciiTheme="majorBidi" w:hAnsiTheme="majorBidi" w:cstheme="majorBidi"/>
          <w:spacing w:val="1"/>
          <w:lang w:val="en-IN"/>
        </w:rPr>
        <w:t>without</w:t>
      </w:r>
      <w:r w:rsidR="002F7358" w:rsidRPr="00B623B0">
        <w:rPr>
          <w:rFonts w:asciiTheme="majorBidi" w:hAnsiTheme="majorBidi" w:cstheme="majorBidi"/>
          <w:spacing w:val="1"/>
          <w:lang w:val="en-IN"/>
        </w:rPr>
        <w:t xml:space="preserve"> </w:t>
      </w:r>
      <w:r w:rsidR="00792A5B" w:rsidRPr="00B623B0">
        <w:rPr>
          <w:rFonts w:asciiTheme="majorBidi" w:hAnsiTheme="majorBidi" w:cstheme="majorBidi"/>
          <w:spacing w:val="1"/>
          <w:lang w:val="en-IN"/>
        </w:rPr>
        <w:t>diabetes</w:t>
      </w:r>
      <w:r w:rsidR="002F7358" w:rsidRPr="00B623B0">
        <w:rPr>
          <w:rFonts w:asciiTheme="majorBidi" w:hAnsiTheme="majorBidi" w:cstheme="majorBidi"/>
          <w:spacing w:val="1"/>
          <w:lang w:val="en-IN"/>
        </w:rPr>
        <w:t xml:space="preserve"> </w:t>
      </w:r>
      <w:r w:rsidR="00792A5B" w:rsidRPr="00B623B0">
        <w:rPr>
          <w:rFonts w:asciiTheme="majorBidi" w:hAnsiTheme="majorBidi" w:cstheme="majorBidi"/>
          <w:spacing w:val="1"/>
          <w:lang w:val="en-IN"/>
        </w:rPr>
        <w:t>mellitus</w:t>
      </w:r>
      <w:r w:rsidR="00586A97" w:rsidRPr="00B623B0">
        <w:rPr>
          <w:rFonts w:asciiTheme="majorBidi" w:hAnsiTheme="majorBidi" w:cstheme="majorBidi"/>
          <w:spacing w:val="1"/>
          <w:lang w:val="en-IN"/>
        </w:rPr>
        <w:t>.</w:t>
      </w:r>
      <w:bookmarkEnd w:id="0"/>
      <w:r w:rsidR="002F7358" w:rsidRPr="00B623B0">
        <w:rPr>
          <w:rFonts w:asciiTheme="majorBidi" w:hAnsiTheme="majorBidi" w:cstheme="majorBidi"/>
          <w:spacing w:val="1"/>
          <w:lang w:val="en-IN"/>
        </w:rPr>
        <w:t xml:space="preserve"> </w:t>
      </w:r>
      <w:r w:rsidRPr="00B623B0">
        <w:rPr>
          <w:rFonts w:asciiTheme="majorBidi" w:hAnsiTheme="majorBidi" w:cstheme="majorBidi"/>
          <w:b/>
        </w:rPr>
        <w:t>Aim</w:t>
      </w:r>
      <w:r w:rsidR="002F7358" w:rsidRPr="00B623B0">
        <w:rPr>
          <w:rFonts w:asciiTheme="majorBidi" w:hAnsiTheme="majorBidi" w:cstheme="majorBidi"/>
          <w:b/>
        </w:rPr>
        <w:t xml:space="preserve"> </w:t>
      </w:r>
      <w:r w:rsidRPr="00B623B0">
        <w:rPr>
          <w:rFonts w:asciiTheme="majorBidi" w:hAnsiTheme="majorBidi" w:cstheme="majorBidi"/>
          <w:b/>
        </w:rPr>
        <w:t>of</w:t>
      </w:r>
      <w:r w:rsidR="002F7358" w:rsidRPr="00B623B0">
        <w:rPr>
          <w:rFonts w:asciiTheme="majorBidi" w:hAnsiTheme="majorBidi" w:cstheme="majorBidi"/>
          <w:b/>
        </w:rPr>
        <w:t xml:space="preserve"> </w:t>
      </w:r>
      <w:r w:rsidRPr="00B623B0">
        <w:rPr>
          <w:rFonts w:asciiTheme="majorBidi" w:hAnsiTheme="majorBidi" w:cstheme="majorBidi"/>
          <w:b/>
        </w:rPr>
        <w:t>the</w:t>
      </w:r>
      <w:r w:rsidR="002F7358" w:rsidRPr="00B623B0">
        <w:rPr>
          <w:rFonts w:asciiTheme="majorBidi" w:hAnsiTheme="majorBidi" w:cstheme="majorBidi"/>
          <w:b/>
        </w:rPr>
        <w:t xml:space="preserve"> </w:t>
      </w:r>
      <w:r w:rsidRPr="00B623B0">
        <w:rPr>
          <w:rFonts w:asciiTheme="majorBidi" w:hAnsiTheme="majorBidi" w:cstheme="majorBidi"/>
          <w:b/>
        </w:rPr>
        <w:t>study:</w:t>
      </w:r>
      <w:r w:rsidR="002F7358" w:rsidRPr="00B623B0">
        <w:rPr>
          <w:rFonts w:asciiTheme="majorBidi" w:hAnsiTheme="majorBidi" w:cstheme="majorBidi"/>
          <w:b/>
        </w:rPr>
        <w:t xml:space="preserve"> </w:t>
      </w:r>
      <w:r w:rsidRPr="00B623B0">
        <w:rPr>
          <w:rFonts w:asciiTheme="majorBidi" w:hAnsiTheme="majorBidi" w:cstheme="majorBidi"/>
        </w:rPr>
        <w:t>The</w:t>
      </w:r>
      <w:r w:rsidR="002F7358" w:rsidRPr="00B623B0">
        <w:rPr>
          <w:rFonts w:asciiTheme="majorBidi" w:hAnsiTheme="majorBidi" w:cstheme="majorBidi"/>
        </w:rPr>
        <w:t xml:space="preserve"> </w:t>
      </w:r>
      <w:r w:rsidRPr="00B623B0">
        <w:rPr>
          <w:rFonts w:asciiTheme="majorBidi" w:hAnsiTheme="majorBidi" w:cstheme="majorBidi"/>
        </w:rPr>
        <w:t>present</w:t>
      </w:r>
      <w:r w:rsidR="002F7358" w:rsidRPr="00B623B0">
        <w:rPr>
          <w:rFonts w:asciiTheme="majorBidi" w:hAnsiTheme="majorBidi" w:cstheme="majorBidi"/>
        </w:rPr>
        <w:t xml:space="preserve"> </w:t>
      </w:r>
      <w:r w:rsidRPr="00B623B0">
        <w:rPr>
          <w:rFonts w:asciiTheme="majorBidi" w:hAnsiTheme="majorBidi" w:cstheme="majorBidi"/>
        </w:rPr>
        <w:t>study</w:t>
      </w:r>
      <w:r w:rsidR="002F7358" w:rsidRPr="00B623B0">
        <w:rPr>
          <w:rFonts w:asciiTheme="majorBidi" w:hAnsiTheme="majorBidi" w:cstheme="majorBidi"/>
        </w:rPr>
        <w:t xml:space="preserve"> </w:t>
      </w:r>
      <w:r w:rsidRPr="00B623B0">
        <w:rPr>
          <w:rFonts w:asciiTheme="majorBidi" w:hAnsiTheme="majorBidi" w:cstheme="majorBidi"/>
        </w:rPr>
        <w:t>was</w:t>
      </w:r>
      <w:r w:rsidR="002F7358" w:rsidRPr="00B623B0">
        <w:rPr>
          <w:rFonts w:asciiTheme="majorBidi" w:hAnsiTheme="majorBidi" w:cstheme="majorBidi"/>
        </w:rPr>
        <w:t xml:space="preserve"> </w:t>
      </w:r>
      <w:r w:rsidRPr="00B623B0">
        <w:rPr>
          <w:rFonts w:asciiTheme="majorBidi" w:hAnsiTheme="majorBidi" w:cstheme="majorBidi"/>
        </w:rPr>
        <w:t>designed</w:t>
      </w:r>
      <w:r w:rsidR="002F7358" w:rsidRPr="00B623B0">
        <w:rPr>
          <w:rFonts w:asciiTheme="majorBidi" w:hAnsiTheme="majorBidi" w:cstheme="majorBidi"/>
        </w:rPr>
        <w:t xml:space="preserve"> </w:t>
      </w:r>
      <w:r w:rsidRPr="00B623B0">
        <w:rPr>
          <w:rFonts w:asciiTheme="majorBidi" w:hAnsiTheme="majorBidi" w:cstheme="majorBidi"/>
        </w:rPr>
        <w:t>to</w:t>
      </w:r>
      <w:r w:rsidR="002F7358" w:rsidRPr="00B623B0">
        <w:rPr>
          <w:rFonts w:asciiTheme="majorBidi" w:hAnsiTheme="majorBidi" w:cstheme="majorBidi"/>
          <w:spacing w:val="1"/>
        </w:rPr>
        <w:t xml:space="preserve"> </w:t>
      </w:r>
      <w:r w:rsidRPr="00B623B0">
        <w:rPr>
          <w:rFonts w:asciiTheme="majorBidi" w:hAnsiTheme="majorBidi" w:cstheme="majorBidi"/>
        </w:rPr>
        <w:t>evaluate</w:t>
      </w:r>
      <w:r w:rsidR="002F7358" w:rsidRPr="00B623B0">
        <w:rPr>
          <w:rFonts w:asciiTheme="majorBidi" w:hAnsiTheme="majorBidi" w:cstheme="majorBidi"/>
        </w:rPr>
        <w:t xml:space="preserve"> </w:t>
      </w:r>
      <w:r w:rsidRPr="00B623B0">
        <w:rPr>
          <w:rFonts w:asciiTheme="majorBidi" w:hAnsiTheme="majorBidi" w:cstheme="majorBidi"/>
        </w:rPr>
        <w:t>the</w:t>
      </w:r>
      <w:r w:rsidR="002F7358" w:rsidRPr="00B623B0">
        <w:rPr>
          <w:rFonts w:asciiTheme="majorBidi" w:hAnsiTheme="majorBidi" w:cstheme="majorBidi"/>
        </w:rPr>
        <w:t xml:space="preserve"> </w:t>
      </w:r>
      <w:r w:rsidRPr="00B623B0">
        <w:rPr>
          <w:rFonts w:asciiTheme="majorBidi" w:hAnsiTheme="majorBidi" w:cstheme="majorBidi"/>
        </w:rPr>
        <w:t>effect</w:t>
      </w:r>
      <w:r w:rsidR="002F7358" w:rsidRPr="00B623B0">
        <w:rPr>
          <w:rFonts w:asciiTheme="majorBidi" w:hAnsiTheme="majorBidi" w:cstheme="majorBidi"/>
        </w:rPr>
        <w:t xml:space="preserve"> </w:t>
      </w:r>
      <w:r w:rsidRPr="00B623B0">
        <w:rPr>
          <w:rFonts w:asciiTheme="majorBidi" w:hAnsiTheme="majorBidi" w:cstheme="majorBidi"/>
        </w:rPr>
        <w:t>of</w:t>
      </w:r>
      <w:r w:rsidR="002F7358" w:rsidRPr="00B623B0">
        <w:rPr>
          <w:rFonts w:asciiTheme="majorBidi" w:hAnsiTheme="majorBidi" w:cstheme="majorBidi"/>
        </w:rPr>
        <w:t xml:space="preserve"> </w:t>
      </w:r>
      <w:r w:rsidR="00394EEB" w:rsidRPr="00B623B0">
        <w:rPr>
          <w:rFonts w:asciiTheme="majorBidi" w:hAnsiTheme="majorBidi" w:cstheme="majorBidi"/>
          <w:lang w:val="en-IN"/>
        </w:rPr>
        <w:t>d</w:t>
      </w:r>
      <w:r w:rsidR="00E97217" w:rsidRPr="00B623B0">
        <w:rPr>
          <w:rFonts w:asciiTheme="majorBidi" w:hAnsiTheme="majorBidi" w:cstheme="majorBidi"/>
          <w:lang w:val="en-IN"/>
        </w:rPr>
        <w:t>apagliflozin</w:t>
      </w:r>
      <w:r w:rsidR="002F7358" w:rsidRPr="00B623B0">
        <w:rPr>
          <w:rFonts w:asciiTheme="majorBidi" w:hAnsiTheme="majorBidi" w:cstheme="majorBidi"/>
          <w:lang w:val="en-IN"/>
        </w:rPr>
        <w:t xml:space="preserve"> </w:t>
      </w:r>
      <w:r w:rsidR="00E97217" w:rsidRPr="00B623B0">
        <w:rPr>
          <w:rFonts w:asciiTheme="majorBidi" w:hAnsiTheme="majorBidi" w:cstheme="majorBidi"/>
          <w:lang w:val="en-IN"/>
        </w:rPr>
        <w:t>in-vivo</w:t>
      </w:r>
      <w:r w:rsidR="002F7358" w:rsidRPr="00B623B0">
        <w:rPr>
          <w:rFonts w:asciiTheme="majorBidi" w:hAnsiTheme="majorBidi" w:cstheme="majorBidi"/>
          <w:lang w:val="en-IN"/>
        </w:rPr>
        <w:t xml:space="preserve"> </w:t>
      </w:r>
      <w:r w:rsidR="00E97217" w:rsidRPr="00B623B0">
        <w:rPr>
          <w:rFonts w:asciiTheme="majorBidi" w:hAnsiTheme="majorBidi" w:cstheme="majorBidi"/>
          <w:lang w:val="en-IN"/>
        </w:rPr>
        <w:t>in</w:t>
      </w:r>
      <w:r w:rsidR="002F7358" w:rsidRPr="00B623B0">
        <w:rPr>
          <w:rFonts w:asciiTheme="majorBidi" w:hAnsiTheme="majorBidi" w:cstheme="majorBidi"/>
          <w:lang w:val="en-IN"/>
        </w:rPr>
        <w:t xml:space="preserve"> </w:t>
      </w:r>
      <w:r w:rsidR="00E97217" w:rsidRPr="00B623B0">
        <w:rPr>
          <w:rFonts w:asciiTheme="majorBidi" w:hAnsiTheme="majorBidi" w:cstheme="majorBidi"/>
          <w:lang w:val="en-IN"/>
        </w:rPr>
        <w:t>the</w:t>
      </w:r>
      <w:r w:rsidR="002F7358" w:rsidRPr="00B623B0">
        <w:rPr>
          <w:rFonts w:asciiTheme="majorBidi" w:hAnsiTheme="majorBidi" w:cstheme="majorBidi"/>
          <w:lang w:val="en-IN"/>
        </w:rPr>
        <w:t xml:space="preserve"> </w:t>
      </w:r>
      <w:r w:rsidR="00E97217" w:rsidRPr="00B623B0">
        <w:rPr>
          <w:rFonts w:asciiTheme="majorBidi" w:hAnsiTheme="majorBidi" w:cstheme="majorBidi"/>
          <w:lang w:val="en-IN"/>
        </w:rPr>
        <w:t>experimentally</w:t>
      </w:r>
      <w:r w:rsidR="002F7358" w:rsidRPr="00B623B0">
        <w:rPr>
          <w:rFonts w:asciiTheme="majorBidi" w:hAnsiTheme="majorBidi" w:cstheme="majorBidi"/>
          <w:lang w:val="en-IN"/>
        </w:rPr>
        <w:t xml:space="preserve"> </w:t>
      </w:r>
      <w:r w:rsidR="00E97217" w:rsidRPr="00B623B0">
        <w:rPr>
          <w:rFonts w:asciiTheme="majorBidi" w:hAnsiTheme="majorBidi" w:cstheme="majorBidi"/>
          <w:lang w:val="en-IN"/>
        </w:rPr>
        <w:t>induced</w:t>
      </w:r>
      <w:r w:rsidR="003F7022" w:rsidRPr="00B623B0">
        <w:rPr>
          <w:rFonts w:asciiTheme="majorBidi" w:hAnsiTheme="majorBidi" w:cstheme="majorBidi"/>
          <w:lang w:val="en-IN"/>
        </w:rPr>
        <w:t xml:space="preserve"> HF </w:t>
      </w:r>
      <w:r w:rsidR="00E97217" w:rsidRPr="00B623B0">
        <w:rPr>
          <w:rFonts w:asciiTheme="majorBidi" w:hAnsiTheme="majorBidi" w:cstheme="majorBidi"/>
          <w:lang w:val="en-IN"/>
        </w:rPr>
        <w:t>with</w:t>
      </w:r>
      <w:r w:rsidR="002F7358" w:rsidRPr="00B623B0">
        <w:rPr>
          <w:rFonts w:asciiTheme="majorBidi" w:hAnsiTheme="majorBidi" w:cstheme="majorBidi"/>
          <w:lang w:val="en-IN"/>
        </w:rPr>
        <w:t xml:space="preserve"> </w:t>
      </w:r>
      <w:r w:rsidR="00E97217" w:rsidRPr="00B623B0">
        <w:rPr>
          <w:rFonts w:asciiTheme="majorBidi" w:hAnsiTheme="majorBidi" w:cstheme="majorBidi"/>
          <w:lang w:val="en-IN"/>
        </w:rPr>
        <w:t>and</w:t>
      </w:r>
      <w:r w:rsidR="002F7358" w:rsidRPr="00B623B0">
        <w:rPr>
          <w:rFonts w:asciiTheme="majorBidi" w:hAnsiTheme="majorBidi" w:cstheme="majorBidi"/>
          <w:lang w:val="en-IN"/>
        </w:rPr>
        <w:t xml:space="preserve"> </w:t>
      </w:r>
      <w:r w:rsidR="00E97217" w:rsidRPr="00B623B0">
        <w:rPr>
          <w:rFonts w:asciiTheme="majorBidi" w:hAnsiTheme="majorBidi" w:cstheme="majorBidi"/>
          <w:lang w:val="en-IN"/>
        </w:rPr>
        <w:t>without</w:t>
      </w:r>
      <w:r w:rsidR="002F7358" w:rsidRPr="00B623B0">
        <w:rPr>
          <w:rFonts w:asciiTheme="majorBidi" w:hAnsiTheme="majorBidi" w:cstheme="majorBidi"/>
          <w:lang w:val="en-IN"/>
        </w:rPr>
        <w:t xml:space="preserve"> </w:t>
      </w:r>
      <w:r w:rsidR="00E97217" w:rsidRPr="00B623B0">
        <w:rPr>
          <w:rFonts w:asciiTheme="majorBidi" w:hAnsiTheme="majorBidi" w:cstheme="majorBidi"/>
          <w:lang w:val="en-IN"/>
        </w:rPr>
        <w:t>T2DM</w:t>
      </w:r>
      <w:r w:rsidR="002F7358" w:rsidRPr="00B623B0">
        <w:rPr>
          <w:rFonts w:asciiTheme="majorBidi" w:hAnsiTheme="majorBidi" w:cstheme="majorBidi"/>
        </w:rPr>
        <w:t xml:space="preserve"> </w:t>
      </w:r>
      <w:r w:rsidR="001864BE" w:rsidRPr="00B623B0">
        <w:rPr>
          <w:rFonts w:asciiTheme="majorBidi" w:hAnsiTheme="majorBidi" w:cstheme="majorBidi"/>
        </w:rPr>
        <w:t>on</w:t>
      </w:r>
      <w:r w:rsidR="002F7358" w:rsidRPr="00B623B0">
        <w:rPr>
          <w:rFonts w:asciiTheme="majorBidi" w:hAnsiTheme="majorBidi" w:cstheme="majorBidi"/>
        </w:rPr>
        <w:t xml:space="preserve"> </w:t>
      </w:r>
      <w:r w:rsidR="00CE2086" w:rsidRPr="00B623B0">
        <w:rPr>
          <w:rFonts w:asciiTheme="majorBidi" w:hAnsiTheme="majorBidi" w:cstheme="majorBidi"/>
          <w:lang w:val="en-IN"/>
        </w:rPr>
        <w:t>b</w:t>
      </w:r>
      <w:r w:rsidR="007848A8" w:rsidRPr="00B623B0">
        <w:rPr>
          <w:rFonts w:asciiTheme="majorBidi" w:hAnsiTheme="majorBidi" w:cstheme="majorBidi"/>
          <w:lang w:val="en-IN"/>
        </w:rPr>
        <w:t>ody</w:t>
      </w:r>
      <w:r w:rsidR="002F7358" w:rsidRPr="00B623B0">
        <w:rPr>
          <w:rFonts w:asciiTheme="majorBidi" w:hAnsiTheme="majorBidi" w:cstheme="majorBidi"/>
          <w:lang w:val="en-IN"/>
        </w:rPr>
        <w:t xml:space="preserve"> </w:t>
      </w:r>
      <w:r w:rsidR="007848A8" w:rsidRPr="00B623B0">
        <w:rPr>
          <w:rFonts w:asciiTheme="majorBidi" w:hAnsiTheme="majorBidi" w:cstheme="majorBidi"/>
          <w:lang w:val="en-IN"/>
        </w:rPr>
        <w:t>weight</w:t>
      </w:r>
      <w:r w:rsidR="001864BE" w:rsidRPr="00B623B0">
        <w:rPr>
          <w:rFonts w:asciiTheme="majorBidi" w:hAnsiTheme="majorBidi" w:cstheme="majorBidi"/>
          <w:lang w:val="en-IN"/>
        </w:rPr>
        <w:t>,</w:t>
      </w:r>
      <w:r w:rsidR="002F7358" w:rsidRPr="00B623B0">
        <w:rPr>
          <w:rFonts w:asciiTheme="majorBidi" w:hAnsiTheme="majorBidi" w:cstheme="majorBidi"/>
          <w:lang w:val="en-IN"/>
        </w:rPr>
        <w:t xml:space="preserve"> </w:t>
      </w:r>
      <w:r w:rsidR="007848A8" w:rsidRPr="00B623B0">
        <w:rPr>
          <w:rFonts w:asciiTheme="majorBidi" w:hAnsiTheme="majorBidi" w:cstheme="majorBidi"/>
          <w:lang w:val="en-IN"/>
        </w:rPr>
        <w:t>FBG</w:t>
      </w:r>
      <w:r w:rsidR="001864BE" w:rsidRPr="00B623B0">
        <w:rPr>
          <w:rFonts w:asciiTheme="majorBidi" w:hAnsiTheme="majorBidi" w:cstheme="majorBidi"/>
          <w:lang w:val="en-IN"/>
        </w:rPr>
        <w:t>,</w:t>
      </w:r>
      <w:r w:rsidR="002F7358" w:rsidRPr="00B623B0">
        <w:rPr>
          <w:rFonts w:asciiTheme="majorBidi" w:hAnsiTheme="majorBidi" w:cstheme="majorBidi"/>
          <w:lang w:val="en-IN"/>
        </w:rPr>
        <w:t xml:space="preserve"> </w:t>
      </w:r>
      <w:r w:rsidR="007848A8" w:rsidRPr="00B623B0">
        <w:rPr>
          <w:rFonts w:asciiTheme="majorBidi" w:hAnsiTheme="majorBidi" w:cstheme="majorBidi"/>
          <w:lang w:val="en-IN"/>
        </w:rPr>
        <w:t>ECG</w:t>
      </w:r>
      <w:r w:rsidR="001864BE" w:rsidRPr="00B623B0">
        <w:rPr>
          <w:rFonts w:asciiTheme="majorBidi" w:hAnsiTheme="majorBidi" w:cstheme="majorBidi"/>
          <w:lang w:val="en-IN"/>
        </w:rPr>
        <w:t>,</w:t>
      </w:r>
      <w:r w:rsidR="002F7358" w:rsidRPr="00B623B0">
        <w:rPr>
          <w:rFonts w:asciiTheme="majorBidi" w:hAnsiTheme="majorBidi" w:cstheme="majorBidi"/>
          <w:lang w:val="en-IN"/>
        </w:rPr>
        <w:t xml:space="preserve"> </w:t>
      </w:r>
      <w:r w:rsidR="007848A8" w:rsidRPr="00B623B0">
        <w:rPr>
          <w:rFonts w:asciiTheme="majorBidi" w:hAnsiTheme="majorBidi" w:cstheme="majorBidi"/>
          <w:lang w:val="en-IN"/>
        </w:rPr>
        <w:t>NT-pro</w:t>
      </w:r>
      <w:r w:rsidR="002F7358" w:rsidRPr="00B623B0">
        <w:rPr>
          <w:rFonts w:asciiTheme="majorBidi" w:hAnsiTheme="majorBidi" w:cstheme="majorBidi"/>
          <w:lang w:val="en-IN"/>
        </w:rPr>
        <w:t xml:space="preserve"> </w:t>
      </w:r>
      <w:r w:rsidR="007848A8" w:rsidRPr="00B623B0">
        <w:rPr>
          <w:rFonts w:asciiTheme="majorBidi" w:hAnsiTheme="majorBidi" w:cstheme="majorBidi"/>
          <w:lang w:val="en-IN"/>
        </w:rPr>
        <w:t>BNP</w:t>
      </w:r>
      <w:r w:rsidR="001864BE" w:rsidRPr="00B623B0">
        <w:rPr>
          <w:rFonts w:asciiTheme="majorBidi" w:hAnsiTheme="majorBidi" w:cstheme="majorBidi"/>
          <w:lang w:val="en-IN"/>
        </w:rPr>
        <w:t>,</w:t>
      </w:r>
      <w:r w:rsidR="002F7358" w:rsidRPr="00B623B0">
        <w:rPr>
          <w:rFonts w:asciiTheme="majorBidi" w:hAnsiTheme="majorBidi" w:cstheme="majorBidi"/>
          <w:lang w:val="en-IN"/>
        </w:rPr>
        <w:t xml:space="preserve"> </w:t>
      </w:r>
      <w:r w:rsidR="007848A8" w:rsidRPr="00B623B0">
        <w:rPr>
          <w:rFonts w:asciiTheme="majorBidi" w:hAnsiTheme="majorBidi" w:cstheme="majorBidi"/>
          <w:lang w:val="en-IN"/>
        </w:rPr>
        <w:t>LVW/WHW</w:t>
      </w:r>
      <w:r w:rsidR="002F7358" w:rsidRPr="00B623B0">
        <w:rPr>
          <w:rFonts w:asciiTheme="majorBidi" w:hAnsiTheme="majorBidi" w:cstheme="majorBidi"/>
          <w:lang w:val="en-IN"/>
        </w:rPr>
        <w:t xml:space="preserve"> </w:t>
      </w:r>
      <w:r w:rsidR="001864BE" w:rsidRPr="00B623B0">
        <w:rPr>
          <w:rFonts w:asciiTheme="majorBidi" w:hAnsiTheme="majorBidi" w:cstheme="majorBidi"/>
        </w:rPr>
        <w:t>and</w:t>
      </w:r>
      <w:r w:rsidR="002F7358" w:rsidRPr="00B623B0">
        <w:rPr>
          <w:rFonts w:asciiTheme="majorBidi" w:hAnsiTheme="majorBidi" w:cstheme="majorBidi"/>
          <w:spacing w:val="1"/>
        </w:rPr>
        <w:t xml:space="preserve"> </w:t>
      </w:r>
      <w:r w:rsidR="001864BE" w:rsidRPr="00B623B0">
        <w:rPr>
          <w:rFonts w:asciiTheme="majorBidi" w:hAnsiTheme="majorBidi" w:cstheme="majorBidi"/>
        </w:rPr>
        <w:t>histopathological</w:t>
      </w:r>
      <w:r w:rsidR="002F7358" w:rsidRPr="00B623B0">
        <w:rPr>
          <w:rFonts w:asciiTheme="majorBidi" w:hAnsiTheme="majorBidi" w:cstheme="majorBidi"/>
        </w:rPr>
        <w:t xml:space="preserve"> </w:t>
      </w:r>
      <w:r w:rsidR="001864BE" w:rsidRPr="00B623B0">
        <w:rPr>
          <w:rFonts w:asciiTheme="majorBidi" w:hAnsiTheme="majorBidi" w:cstheme="majorBidi"/>
        </w:rPr>
        <w:t>changes.</w:t>
      </w:r>
      <w:r w:rsidR="002F7358" w:rsidRPr="00B623B0">
        <w:rPr>
          <w:rFonts w:asciiTheme="majorBidi" w:hAnsiTheme="majorBidi" w:cstheme="majorBidi"/>
        </w:rPr>
        <w:t xml:space="preserve"> </w:t>
      </w:r>
      <w:r w:rsidR="001864BE" w:rsidRPr="00B623B0">
        <w:rPr>
          <w:rFonts w:asciiTheme="majorBidi" w:hAnsiTheme="majorBidi" w:cstheme="majorBidi"/>
        </w:rPr>
        <w:t>And</w:t>
      </w:r>
      <w:r w:rsidR="002F7358" w:rsidRPr="00B623B0">
        <w:rPr>
          <w:rFonts w:asciiTheme="majorBidi" w:hAnsiTheme="majorBidi" w:cstheme="majorBidi"/>
        </w:rPr>
        <w:t xml:space="preserve"> </w:t>
      </w:r>
      <w:r w:rsidR="001864BE" w:rsidRPr="00B623B0">
        <w:rPr>
          <w:rFonts w:asciiTheme="majorBidi" w:hAnsiTheme="majorBidi" w:cstheme="majorBidi"/>
        </w:rPr>
        <w:t>also,</w:t>
      </w:r>
      <w:r w:rsidR="002F7358" w:rsidRPr="00B623B0">
        <w:rPr>
          <w:rFonts w:asciiTheme="majorBidi" w:hAnsiTheme="majorBidi" w:cstheme="majorBidi"/>
        </w:rPr>
        <w:t xml:space="preserve"> </w:t>
      </w:r>
      <w:r w:rsidR="001864BE" w:rsidRPr="00B623B0">
        <w:rPr>
          <w:rFonts w:asciiTheme="majorBidi" w:hAnsiTheme="majorBidi" w:cstheme="majorBidi"/>
        </w:rPr>
        <w:t>in-vitro</w:t>
      </w:r>
      <w:r w:rsidR="002F7358" w:rsidRPr="00B623B0">
        <w:rPr>
          <w:rFonts w:asciiTheme="majorBidi" w:hAnsiTheme="majorBidi" w:cstheme="majorBidi"/>
        </w:rPr>
        <w:t xml:space="preserve"> </w:t>
      </w:r>
      <w:r w:rsidR="001864BE" w:rsidRPr="00B623B0">
        <w:rPr>
          <w:rFonts w:asciiTheme="majorBidi" w:hAnsiTheme="majorBidi" w:cstheme="majorBidi"/>
        </w:rPr>
        <w:t>on</w:t>
      </w:r>
      <w:r w:rsidR="002F7358" w:rsidRPr="00B623B0">
        <w:rPr>
          <w:rFonts w:asciiTheme="majorBidi" w:hAnsiTheme="majorBidi" w:cstheme="majorBidi"/>
        </w:rPr>
        <w:t xml:space="preserve"> </w:t>
      </w:r>
      <w:bookmarkStart w:id="1" w:name="_Hlk137403703"/>
      <w:r w:rsidR="001864BE" w:rsidRPr="00B623B0">
        <w:rPr>
          <w:rFonts w:asciiTheme="majorBidi" w:hAnsiTheme="majorBidi" w:cstheme="majorBidi"/>
        </w:rPr>
        <w:t>isolated</w:t>
      </w:r>
      <w:r w:rsidR="002F7358" w:rsidRPr="00B623B0">
        <w:rPr>
          <w:rFonts w:asciiTheme="majorBidi" w:eastAsiaTheme="minorEastAsia" w:hAnsiTheme="majorBidi" w:cstheme="majorBidi"/>
          <w:lang w:val="en-IN"/>
        </w:rPr>
        <w:t xml:space="preserve"> </w:t>
      </w:r>
      <w:r w:rsidR="001864BE" w:rsidRPr="00B623B0">
        <w:rPr>
          <w:rFonts w:asciiTheme="majorBidi" w:hAnsiTheme="majorBidi" w:cstheme="majorBidi"/>
          <w:lang w:val="en-IN"/>
        </w:rPr>
        <w:t>mammalian</w:t>
      </w:r>
      <w:r w:rsidR="002F7358" w:rsidRPr="00B623B0">
        <w:rPr>
          <w:rFonts w:asciiTheme="majorBidi" w:hAnsiTheme="majorBidi" w:cstheme="majorBidi"/>
          <w:lang w:val="en-IN"/>
        </w:rPr>
        <w:t xml:space="preserve"> </w:t>
      </w:r>
      <w:r w:rsidR="001864BE" w:rsidRPr="00B623B0">
        <w:rPr>
          <w:rFonts w:asciiTheme="majorBidi" w:hAnsiTheme="majorBidi" w:cstheme="majorBidi"/>
          <w:lang w:val="en-IN"/>
        </w:rPr>
        <w:t>heart</w:t>
      </w:r>
      <w:r w:rsidR="002F7358" w:rsidRPr="00B623B0">
        <w:rPr>
          <w:rFonts w:asciiTheme="majorBidi" w:hAnsiTheme="majorBidi" w:cstheme="majorBidi"/>
        </w:rPr>
        <w:t xml:space="preserve"> </w:t>
      </w:r>
      <w:r w:rsidR="001864BE" w:rsidRPr="00B623B0">
        <w:rPr>
          <w:rFonts w:asciiTheme="majorBidi" w:hAnsiTheme="majorBidi" w:cstheme="majorBidi"/>
        </w:rPr>
        <w:t>and</w:t>
      </w:r>
      <w:r w:rsidR="002F7358" w:rsidRPr="00B623B0">
        <w:rPr>
          <w:rFonts w:asciiTheme="majorBidi" w:hAnsiTheme="majorBidi" w:cstheme="majorBidi"/>
        </w:rPr>
        <w:t xml:space="preserve"> </w:t>
      </w:r>
      <w:r w:rsidR="001864BE" w:rsidRPr="00B623B0">
        <w:rPr>
          <w:rFonts w:asciiTheme="majorBidi" w:hAnsiTheme="majorBidi" w:cstheme="majorBidi"/>
          <w:lang w:val="en-IN"/>
        </w:rPr>
        <w:t>isolated</w:t>
      </w:r>
      <w:r w:rsidR="002F7358" w:rsidRPr="00B623B0">
        <w:rPr>
          <w:rFonts w:asciiTheme="majorBidi" w:hAnsiTheme="majorBidi" w:cstheme="majorBidi"/>
          <w:lang w:val="en-IN"/>
        </w:rPr>
        <w:t xml:space="preserve"> </w:t>
      </w:r>
      <w:r w:rsidR="001864BE" w:rsidRPr="00B623B0">
        <w:rPr>
          <w:rFonts w:asciiTheme="majorBidi" w:hAnsiTheme="majorBidi" w:cstheme="majorBidi"/>
          <w:lang w:val="en-IN"/>
        </w:rPr>
        <w:t>strips</w:t>
      </w:r>
      <w:r w:rsidR="002F7358" w:rsidRPr="00B623B0">
        <w:rPr>
          <w:rFonts w:asciiTheme="majorBidi" w:hAnsiTheme="majorBidi" w:cstheme="majorBidi"/>
          <w:lang w:val="en-IN"/>
        </w:rPr>
        <w:t xml:space="preserve"> </w:t>
      </w:r>
      <w:r w:rsidR="001864BE" w:rsidRPr="00B623B0">
        <w:rPr>
          <w:rFonts w:asciiTheme="majorBidi" w:hAnsiTheme="majorBidi" w:cstheme="majorBidi"/>
          <w:lang w:val="en-IN"/>
        </w:rPr>
        <w:t>of</w:t>
      </w:r>
      <w:r w:rsidR="002F7358" w:rsidRPr="00B623B0">
        <w:rPr>
          <w:rFonts w:asciiTheme="majorBidi" w:hAnsiTheme="majorBidi" w:cstheme="majorBidi"/>
          <w:lang w:val="en-IN"/>
        </w:rPr>
        <w:t xml:space="preserve"> </w:t>
      </w:r>
      <w:r w:rsidR="001864BE" w:rsidRPr="00B623B0">
        <w:rPr>
          <w:rFonts w:asciiTheme="majorBidi" w:hAnsiTheme="majorBidi" w:cstheme="majorBidi"/>
          <w:lang w:val="en-IN"/>
        </w:rPr>
        <w:t>rabbit</w:t>
      </w:r>
      <w:r w:rsidR="002F7358" w:rsidRPr="00B623B0">
        <w:rPr>
          <w:rFonts w:asciiTheme="majorBidi" w:hAnsiTheme="majorBidi" w:cstheme="majorBidi"/>
          <w:lang w:val="en-IN"/>
        </w:rPr>
        <w:t xml:space="preserve"> </w:t>
      </w:r>
      <w:r w:rsidR="001864BE" w:rsidRPr="00B623B0">
        <w:rPr>
          <w:rFonts w:asciiTheme="majorBidi" w:hAnsiTheme="majorBidi" w:cstheme="majorBidi"/>
          <w:lang w:val="en-IN"/>
        </w:rPr>
        <w:t>aorta</w:t>
      </w:r>
      <w:bookmarkEnd w:id="1"/>
      <w:r w:rsidR="001864BE" w:rsidRPr="00B623B0">
        <w:rPr>
          <w:rFonts w:asciiTheme="majorBidi" w:hAnsiTheme="majorBidi" w:cstheme="majorBidi"/>
          <w:lang w:val="en-IN"/>
        </w:rPr>
        <w:t>.</w:t>
      </w:r>
      <w:r w:rsidR="002F7358" w:rsidRPr="00B623B0">
        <w:rPr>
          <w:rFonts w:asciiTheme="majorBidi" w:hAnsiTheme="majorBidi" w:cstheme="majorBidi"/>
          <w:lang w:val="en-IN"/>
        </w:rPr>
        <w:t xml:space="preserve"> </w:t>
      </w:r>
      <w:r w:rsidRPr="00B623B0">
        <w:rPr>
          <w:rFonts w:asciiTheme="majorBidi" w:hAnsiTheme="majorBidi" w:cstheme="majorBidi"/>
          <w:b/>
        </w:rPr>
        <w:t>Materials</w:t>
      </w:r>
      <w:r w:rsidR="002F7358" w:rsidRPr="00B623B0">
        <w:rPr>
          <w:rFonts w:asciiTheme="majorBidi" w:hAnsiTheme="majorBidi" w:cstheme="majorBidi"/>
          <w:b/>
        </w:rPr>
        <w:t xml:space="preserve"> </w:t>
      </w:r>
      <w:r w:rsidRPr="00B623B0">
        <w:rPr>
          <w:rFonts w:asciiTheme="majorBidi" w:hAnsiTheme="majorBidi" w:cstheme="majorBidi"/>
          <w:b/>
        </w:rPr>
        <w:t>and</w:t>
      </w:r>
      <w:r w:rsidR="002F7358" w:rsidRPr="00B623B0">
        <w:rPr>
          <w:rFonts w:asciiTheme="majorBidi" w:hAnsiTheme="majorBidi" w:cstheme="majorBidi"/>
          <w:b/>
        </w:rPr>
        <w:t xml:space="preserve"> </w:t>
      </w:r>
      <w:r w:rsidRPr="00B623B0">
        <w:rPr>
          <w:rFonts w:asciiTheme="majorBidi" w:hAnsiTheme="majorBidi" w:cstheme="majorBidi"/>
          <w:b/>
        </w:rPr>
        <w:t>methods:</w:t>
      </w:r>
      <w:r w:rsidR="002F7358" w:rsidRPr="00B623B0">
        <w:rPr>
          <w:rFonts w:asciiTheme="majorBidi" w:hAnsiTheme="majorBidi" w:cstheme="majorBidi"/>
          <w:b/>
        </w:rPr>
        <w:t xml:space="preserve"> </w:t>
      </w:r>
      <w:r w:rsidRPr="00B623B0">
        <w:rPr>
          <w:rFonts w:asciiTheme="majorBidi" w:hAnsiTheme="majorBidi" w:cstheme="majorBidi"/>
        </w:rPr>
        <w:t>Rats</w:t>
      </w:r>
      <w:r w:rsidR="002F7358" w:rsidRPr="00B623B0">
        <w:rPr>
          <w:rFonts w:asciiTheme="majorBidi" w:hAnsiTheme="majorBidi" w:cstheme="majorBidi"/>
        </w:rPr>
        <w:t xml:space="preserve"> </w:t>
      </w:r>
      <w:r w:rsidR="00AD311C" w:rsidRPr="00B623B0">
        <w:rPr>
          <w:rFonts w:asciiTheme="majorBidi" w:hAnsiTheme="majorBidi" w:cstheme="majorBidi"/>
        </w:rPr>
        <w:t>for</w:t>
      </w:r>
      <w:r w:rsidR="002F7358" w:rsidRPr="00B623B0">
        <w:rPr>
          <w:rFonts w:asciiTheme="majorBidi" w:hAnsiTheme="majorBidi" w:cstheme="majorBidi"/>
        </w:rPr>
        <w:t xml:space="preserve"> </w:t>
      </w:r>
      <w:r w:rsidR="00AD311C" w:rsidRPr="00B623B0">
        <w:rPr>
          <w:rFonts w:asciiTheme="majorBidi" w:hAnsiTheme="majorBidi" w:cstheme="majorBidi"/>
        </w:rPr>
        <w:t>in-vivo</w:t>
      </w:r>
      <w:r w:rsidR="002F7358" w:rsidRPr="00B623B0">
        <w:rPr>
          <w:rFonts w:asciiTheme="majorBidi" w:hAnsiTheme="majorBidi" w:cstheme="majorBidi"/>
        </w:rPr>
        <w:t xml:space="preserve"> </w:t>
      </w:r>
      <w:r w:rsidR="00AD311C" w:rsidRPr="00B623B0">
        <w:rPr>
          <w:rFonts w:asciiTheme="majorBidi" w:hAnsiTheme="majorBidi" w:cstheme="majorBidi"/>
        </w:rPr>
        <w:t>study,</w:t>
      </w:r>
      <w:r w:rsidR="002F7358" w:rsidRPr="00B623B0">
        <w:rPr>
          <w:rFonts w:asciiTheme="majorBidi" w:hAnsiTheme="majorBidi" w:cstheme="majorBidi"/>
        </w:rPr>
        <w:t xml:space="preserve"> </w:t>
      </w:r>
      <w:r w:rsidRPr="00B623B0">
        <w:rPr>
          <w:rFonts w:asciiTheme="majorBidi" w:hAnsiTheme="majorBidi" w:cstheme="majorBidi"/>
        </w:rPr>
        <w:t>were</w:t>
      </w:r>
      <w:r w:rsidR="002F7358" w:rsidRPr="00B623B0">
        <w:rPr>
          <w:rFonts w:asciiTheme="majorBidi" w:hAnsiTheme="majorBidi" w:cstheme="majorBidi"/>
          <w:spacing w:val="1"/>
        </w:rPr>
        <w:t xml:space="preserve"> </w:t>
      </w:r>
      <w:r w:rsidRPr="00B623B0">
        <w:rPr>
          <w:rFonts w:asciiTheme="majorBidi" w:hAnsiTheme="majorBidi" w:cstheme="majorBidi"/>
        </w:rPr>
        <w:t>classified</w:t>
      </w:r>
      <w:r w:rsidR="002F7358" w:rsidRPr="00B623B0">
        <w:rPr>
          <w:rFonts w:asciiTheme="majorBidi" w:hAnsiTheme="majorBidi" w:cstheme="majorBidi"/>
        </w:rPr>
        <w:t xml:space="preserve"> </w:t>
      </w:r>
      <w:r w:rsidRPr="00B623B0">
        <w:rPr>
          <w:rFonts w:asciiTheme="majorBidi" w:hAnsiTheme="majorBidi" w:cstheme="majorBidi"/>
        </w:rPr>
        <w:t>into:</w:t>
      </w:r>
      <w:r w:rsidR="002F7358" w:rsidRPr="00B623B0">
        <w:rPr>
          <w:rFonts w:asciiTheme="majorBidi" w:hAnsiTheme="majorBidi" w:cstheme="majorBidi"/>
        </w:rPr>
        <w:t xml:space="preserve"> </w:t>
      </w:r>
      <w:r w:rsidRPr="00B623B0">
        <w:rPr>
          <w:rFonts w:asciiTheme="majorBidi" w:hAnsiTheme="majorBidi" w:cstheme="majorBidi"/>
        </w:rPr>
        <w:t>Group</w:t>
      </w:r>
      <w:r w:rsidR="002F7358" w:rsidRPr="00B623B0">
        <w:rPr>
          <w:rFonts w:asciiTheme="majorBidi" w:hAnsiTheme="majorBidi" w:cstheme="majorBidi"/>
        </w:rPr>
        <w:t xml:space="preserve"> </w:t>
      </w:r>
      <w:r w:rsidRPr="00B623B0">
        <w:rPr>
          <w:rFonts w:asciiTheme="majorBidi" w:hAnsiTheme="majorBidi" w:cstheme="majorBidi"/>
        </w:rPr>
        <w:t>I:</w:t>
      </w:r>
      <w:r w:rsidR="002F7358" w:rsidRPr="00B623B0">
        <w:rPr>
          <w:rFonts w:asciiTheme="majorBidi" w:hAnsiTheme="majorBidi" w:cstheme="majorBidi"/>
        </w:rPr>
        <w:t xml:space="preserve"> </w:t>
      </w:r>
      <w:r w:rsidRPr="00B623B0">
        <w:rPr>
          <w:rFonts w:asciiTheme="majorBidi" w:hAnsiTheme="majorBidi" w:cstheme="majorBidi"/>
        </w:rPr>
        <w:t>control</w:t>
      </w:r>
      <w:r w:rsidR="002F7358" w:rsidRPr="00B623B0">
        <w:rPr>
          <w:rFonts w:asciiTheme="majorBidi" w:hAnsiTheme="majorBidi" w:cstheme="majorBidi"/>
        </w:rPr>
        <w:t xml:space="preserve"> </w:t>
      </w:r>
      <w:r w:rsidRPr="00B623B0">
        <w:rPr>
          <w:rFonts w:asciiTheme="majorBidi" w:hAnsiTheme="majorBidi" w:cstheme="majorBidi"/>
        </w:rPr>
        <w:t>normal</w:t>
      </w:r>
      <w:r w:rsidR="002F7358" w:rsidRPr="00B623B0">
        <w:rPr>
          <w:rFonts w:asciiTheme="majorBidi" w:hAnsiTheme="majorBidi" w:cstheme="majorBidi"/>
        </w:rPr>
        <w:t xml:space="preserve"> </w:t>
      </w:r>
      <w:r w:rsidRPr="00B623B0">
        <w:rPr>
          <w:rFonts w:asciiTheme="majorBidi" w:hAnsiTheme="majorBidi" w:cstheme="majorBidi"/>
        </w:rPr>
        <w:t>group.</w:t>
      </w:r>
      <w:r w:rsidR="002F7358" w:rsidRPr="00B623B0">
        <w:rPr>
          <w:rFonts w:asciiTheme="majorBidi" w:hAnsiTheme="majorBidi" w:cstheme="majorBidi"/>
        </w:rPr>
        <w:t xml:space="preserve"> </w:t>
      </w:r>
      <w:r w:rsidRPr="00B623B0">
        <w:rPr>
          <w:rFonts w:asciiTheme="majorBidi" w:hAnsiTheme="majorBidi" w:cstheme="majorBidi"/>
        </w:rPr>
        <w:t>Group</w:t>
      </w:r>
      <w:r w:rsidR="002F7358" w:rsidRPr="00B623B0">
        <w:rPr>
          <w:rFonts w:asciiTheme="majorBidi" w:hAnsiTheme="majorBidi" w:cstheme="majorBidi"/>
        </w:rPr>
        <w:t xml:space="preserve"> </w:t>
      </w:r>
      <w:r w:rsidRPr="00B623B0">
        <w:rPr>
          <w:rFonts w:asciiTheme="majorBidi" w:hAnsiTheme="majorBidi" w:cstheme="majorBidi"/>
        </w:rPr>
        <w:t>II:</w:t>
      </w:r>
      <w:r w:rsidR="002F7358" w:rsidRPr="00B623B0">
        <w:rPr>
          <w:rFonts w:asciiTheme="majorBidi" w:hAnsiTheme="majorBidi" w:cstheme="majorBidi"/>
        </w:rPr>
        <w:t xml:space="preserve"> </w:t>
      </w:r>
      <w:r w:rsidR="00F94293" w:rsidRPr="00B623B0">
        <w:rPr>
          <w:rFonts w:asciiTheme="majorBidi" w:hAnsiTheme="majorBidi" w:cstheme="majorBidi"/>
        </w:rPr>
        <w:t>non</w:t>
      </w:r>
      <w:r w:rsidR="002F7358" w:rsidRPr="00B623B0">
        <w:rPr>
          <w:rFonts w:asciiTheme="majorBidi" w:hAnsiTheme="majorBidi" w:cstheme="majorBidi"/>
        </w:rPr>
        <w:t xml:space="preserve"> </w:t>
      </w:r>
      <w:r w:rsidR="00F94293" w:rsidRPr="00B623B0">
        <w:rPr>
          <w:rFonts w:asciiTheme="majorBidi" w:hAnsiTheme="majorBidi" w:cstheme="majorBidi"/>
        </w:rPr>
        <w:t>treated</w:t>
      </w:r>
      <w:r w:rsidR="002F7358" w:rsidRPr="00B623B0">
        <w:rPr>
          <w:rFonts w:asciiTheme="majorBidi" w:hAnsiTheme="majorBidi" w:cstheme="majorBidi"/>
        </w:rPr>
        <w:t xml:space="preserve"> </w:t>
      </w:r>
      <w:r w:rsidR="00F94293" w:rsidRPr="00B623B0">
        <w:rPr>
          <w:rFonts w:asciiTheme="majorBidi" w:hAnsiTheme="majorBidi" w:cstheme="majorBidi"/>
        </w:rPr>
        <w:t>diabetic</w:t>
      </w:r>
      <w:r w:rsidR="002F7358" w:rsidRPr="00B623B0">
        <w:rPr>
          <w:rFonts w:asciiTheme="majorBidi" w:hAnsiTheme="majorBidi" w:cstheme="majorBidi"/>
        </w:rPr>
        <w:t xml:space="preserve"> </w:t>
      </w:r>
      <w:r w:rsidR="00F94293" w:rsidRPr="00B623B0">
        <w:rPr>
          <w:rFonts w:asciiTheme="majorBidi" w:hAnsiTheme="majorBidi" w:cstheme="majorBidi"/>
        </w:rPr>
        <w:t>group</w:t>
      </w:r>
      <w:bookmarkStart w:id="2" w:name="_Hlk137403489"/>
      <w:r w:rsidR="002F7358" w:rsidRPr="00B623B0">
        <w:rPr>
          <w:rFonts w:asciiTheme="majorBidi" w:hAnsiTheme="majorBidi" w:cstheme="majorBidi"/>
        </w:rPr>
        <w:t xml:space="preserve"> </w:t>
      </w:r>
      <w:r w:rsidR="00F94293" w:rsidRPr="00B623B0">
        <w:rPr>
          <w:rFonts w:asciiTheme="majorBidi" w:hAnsiTheme="majorBidi" w:cstheme="majorBidi"/>
        </w:rPr>
        <w:t>of</w:t>
      </w:r>
      <w:r w:rsidR="002F7358" w:rsidRPr="00B623B0">
        <w:rPr>
          <w:rFonts w:asciiTheme="majorBidi" w:hAnsiTheme="majorBidi" w:cstheme="majorBidi"/>
        </w:rPr>
        <w:t xml:space="preserve"> </w:t>
      </w:r>
      <w:proofErr w:type="gramStart"/>
      <w:r w:rsidR="00F94293" w:rsidRPr="00B623B0">
        <w:rPr>
          <w:rFonts w:asciiTheme="majorBidi" w:hAnsiTheme="majorBidi" w:cstheme="majorBidi"/>
        </w:rPr>
        <w:t>HF</w:t>
      </w:r>
      <w:r w:rsidRPr="00B623B0">
        <w:rPr>
          <w:rFonts w:asciiTheme="majorBidi" w:hAnsiTheme="majorBidi" w:cstheme="majorBidi"/>
        </w:rPr>
        <w:t>(</w:t>
      </w:r>
      <w:proofErr w:type="gramEnd"/>
      <w:r w:rsidRPr="00B623B0">
        <w:rPr>
          <w:rFonts w:asciiTheme="majorBidi" w:hAnsiTheme="majorBidi" w:cstheme="majorBidi"/>
        </w:rPr>
        <w:t>diseased</w:t>
      </w:r>
      <w:r w:rsidR="002F7358" w:rsidRPr="00B623B0">
        <w:rPr>
          <w:rFonts w:asciiTheme="majorBidi" w:hAnsiTheme="majorBidi" w:cstheme="majorBidi"/>
        </w:rPr>
        <w:t xml:space="preserve"> </w:t>
      </w:r>
      <w:r w:rsidRPr="00B623B0">
        <w:rPr>
          <w:rFonts w:asciiTheme="majorBidi" w:hAnsiTheme="majorBidi" w:cstheme="majorBidi"/>
        </w:rPr>
        <w:t>group)</w:t>
      </w:r>
      <w:bookmarkEnd w:id="2"/>
      <w:r w:rsidRPr="00B623B0">
        <w:rPr>
          <w:rFonts w:asciiTheme="majorBidi" w:hAnsiTheme="majorBidi" w:cstheme="majorBidi"/>
        </w:rPr>
        <w:t>.</w:t>
      </w:r>
      <w:r w:rsidR="002F7358" w:rsidRPr="00B623B0">
        <w:rPr>
          <w:rFonts w:asciiTheme="majorBidi" w:hAnsiTheme="majorBidi" w:cstheme="majorBidi"/>
        </w:rPr>
        <w:t xml:space="preserve"> </w:t>
      </w:r>
      <w:r w:rsidRPr="00B623B0">
        <w:rPr>
          <w:rFonts w:asciiTheme="majorBidi" w:hAnsiTheme="majorBidi" w:cstheme="majorBidi"/>
        </w:rPr>
        <w:t>Group</w:t>
      </w:r>
      <w:r w:rsidR="002F7358" w:rsidRPr="00B623B0">
        <w:rPr>
          <w:rFonts w:asciiTheme="majorBidi" w:hAnsiTheme="majorBidi" w:cstheme="majorBidi"/>
        </w:rPr>
        <w:t xml:space="preserve"> </w:t>
      </w:r>
      <w:r w:rsidRPr="00B623B0">
        <w:rPr>
          <w:rFonts w:asciiTheme="majorBidi" w:hAnsiTheme="majorBidi" w:cstheme="majorBidi"/>
        </w:rPr>
        <w:t>III</w:t>
      </w:r>
      <w:r w:rsidR="00F94293" w:rsidRPr="00B623B0">
        <w:rPr>
          <w:rFonts w:asciiTheme="majorBidi" w:hAnsiTheme="majorBidi" w:cstheme="majorBidi"/>
        </w:rPr>
        <w:t>:</w:t>
      </w:r>
      <w:r w:rsidR="002F7358" w:rsidRPr="00B623B0">
        <w:rPr>
          <w:rFonts w:asciiTheme="majorBidi" w:hAnsiTheme="majorBidi" w:cstheme="majorBidi"/>
        </w:rPr>
        <w:t xml:space="preserve"> </w:t>
      </w:r>
      <w:r w:rsidR="00CE2086" w:rsidRPr="00B623B0">
        <w:rPr>
          <w:rFonts w:asciiTheme="majorBidi" w:hAnsiTheme="majorBidi" w:cstheme="majorBidi"/>
        </w:rPr>
        <w:t xml:space="preserve">It </w:t>
      </w:r>
      <w:r w:rsidRPr="00B623B0">
        <w:rPr>
          <w:rFonts w:asciiTheme="majorBidi" w:hAnsiTheme="majorBidi" w:cstheme="majorBidi"/>
        </w:rPr>
        <w:t>was</w:t>
      </w:r>
      <w:r w:rsidR="002F7358" w:rsidRPr="00B623B0">
        <w:rPr>
          <w:rFonts w:asciiTheme="majorBidi" w:hAnsiTheme="majorBidi" w:cstheme="majorBidi"/>
        </w:rPr>
        <w:t xml:space="preserve"> </w:t>
      </w:r>
      <w:r w:rsidRPr="00B623B0">
        <w:rPr>
          <w:rFonts w:asciiTheme="majorBidi" w:hAnsiTheme="majorBidi" w:cstheme="majorBidi"/>
        </w:rPr>
        <w:t>treated</w:t>
      </w:r>
      <w:r w:rsidR="002F7358" w:rsidRPr="00B623B0">
        <w:rPr>
          <w:rFonts w:asciiTheme="majorBidi" w:hAnsiTheme="majorBidi" w:cstheme="majorBidi"/>
        </w:rPr>
        <w:t xml:space="preserve"> </w:t>
      </w:r>
      <w:r w:rsidRPr="00B623B0">
        <w:rPr>
          <w:rFonts w:asciiTheme="majorBidi" w:hAnsiTheme="majorBidi" w:cstheme="majorBidi"/>
        </w:rPr>
        <w:t>with</w:t>
      </w:r>
      <w:r w:rsidR="002F7358" w:rsidRPr="00B623B0">
        <w:rPr>
          <w:rFonts w:asciiTheme="majorBidi" w:hAnsiTheme="majorBidi" w:cstheme="majorBidi"/>
        </w:rPr>
        <w:t xml:space="preserve"> </w:t>
      </w:r>
      <w:r w:rsidR="00F94293" w:rsidRPr="00B623B0">
        <w:rPr>
          <w:rFonts w:asciiTheme="majorBidi" w:hAnsiTheme="majorBidi" w:cstheme="majorBidi"/>
        </w:rPr>
        <w:t>dapagliflozin</w:t>
      </w:r>
      <w:r w:rsidR="002F7358" w:rsidRPr="00B623B0">
        <w:rPr>
          <w:rFonts w:asciiTheme="majorBidi" w:hAnsiTheme="majorBidi" w:cstheme="majorBidi"/>
        </w:rPr>
        <w:t xml:space="preserve"> </w:t>
      </w:r>
      <w:bookmarkStart w:id="3" w:name="_Hlk137403613"/>
      <w:r w:rsidR="00F94293" w:rsidRPr="00B623B0">
        <w:rPr>
          <w:rFonts w:asciiTheme="majorBidi" w:hAnsiTheme="majorBidi" w:cstheme="majorBidi"/>
        </w:rPr>
        <w:t>for</w:t>
      </w:r>
      <w:r w:rsidR="002F7358" w:rsidRPr="00B623B0">
        <w:rPr>
          <w:rFonts w:asciiTheme="majorBidi" w:hAnsiTheme="majorBidi" w:cstheme="majorBidi"/>
        </w:rPr>
        <w:t xml:space="preserve"> </w:t>
      </w:r>
      <w:r w:rsidR="00F94293" w:rsidRPr="00B623B0">
        <w:rPr>
          <w:rFonts w:asciiTheme="majorBidi" w:hAnsiTheme="majorBidi" w:cstheme="majorBidi"/>
        </w:rPr>
        <w:t>4</w:t>
      </w:r>
      <w:r w:rsidR="002F7358" w:rsidRPr="00B623B0">
        <w:rPr>
          <w:rFonts w:asciiTheme="majorBidi" w:hAnsiTheme="majorBidi" w:cstheme="majorBidi"/>
        </w:rPr>
        <w:t xml:space="preserve"> </w:t>
      </w:r>
      <w:r w:rsidR="00F94293" w:rsidRPr="00B623B0">
        <w:rPr>
          <w:rFonts w:asciiTheme="majorBidi" w:hAnsiTheme="majorBidi" w:cstheme="majorBidi"/>
        </w:rPr>
        <w:t>weeks</w:t>
      </w:r>
      <w:bookmarkEnd w:id="3"/>
      <w:r w:rsidRPr="00B623B0">
        <w:rPr>
          <w:rFonts w:asciiTheme="majorBidi" w:hAnsiTheme="majorBidi" w:cstheme="majorBidi"/>
        </w:rPr>
        <w:t>.</w:t>
      </w:r>
      <w:r w:rsidR="002F7358" w:rsidRPr="00B623B0">
        <w:rPr>
          <w:rFonts w:asciiTheme="majorBidi" w:hAnsiTheme="majorBidi" w:cstheme="majorBidi"/>
        </w:rPr>
        <w:t xml:space="preserve"> </w:t>
      </w:r>
      <w:r w:rsidRPr="00B623B0">
        <w:rPr>
          <w:rFonts w:asciiTheme="majorBidi" w:hAnsiTheme="majorBidi" w:cstheme="majorBidi"/>
        </w:rPr>
        <w:t>Group</w:t>
      </w:r>
      <w:r w:rsidR="002F7358" w:rsidRPr="00B623B0">
        <w:rPr>
          <w:rFonts w:asciiTheme="majorBidi" w:hAnsiTheme="majorBidi" w:cstheme="majorBidi"/>
        </w:rPr>
        <w:t xml:space="preserve"> </w:t>
      </w:r>
      <w:proofErr w:type="spellStart"/>
      <w:proofErr w:type="gramStart"/>
      <w:r w:rsidRPr="00B623B0">
        <w:rPr>
          <w:rFonts w:asciiTheme="majorBidi" w:hAnsiTheme="majorBidi" w:cstheme="majorBidi"/>
        </w:rPr>
        <w:t>IV:</w:t>
      </w:r>
      <w:r w:rsidR="00F94293" w:rsidRPr="00B623B0">
        <w:rPr>
          <w:rFonts w:asciiTheme="majorBidi" w:hAnsiTheme="majorBidi" w:cstheme="majorBidi"/>
        </w:rPr>
        <w:t>non</w:t>
      </w:r>
      <w:proofErr w:type="spellEnd"/>
      <w:proofErr w:type="gramEnd"/>
      <w:r w:rsidR="002F7358" w:rsidRPr="00B623B0">
        <w:rPr>
          <w:rFonts w:asciiTheme="majorBidi" w:hAnsiTheme="majorBidi" w:cstheme="majorBidi"/>
        </w:rPr>
        <w:t xml:space="preserve"> </w:t>
      </w:r>
      <w:r w:rsidR="00F94293" w:rsidRPr="00B623B0">
        <w:rPr>
          <w:rFonts w:asciiTheme="majorBidi" w:hAnsiTheme="majorBidi" w:cstheme="majorBidi"/>
        </w:rPr>
        <w:t>treated</w:t>
      </w:r>
      <w:r w:rsidR="002F7358" w:rsidRPr="00B623B0">
        <w:rPr>
          <w:rFonts w:asciiTheme="majorBidi" w:hAnsiTheme="majorBidi" w:cstheme="majorBidi"/>
        </w:rPr>
        <w:t xml:space="preserve"> </w:t>
      </w:r>
      <w:r w:rsidR="00F94293" w:rsidRPr="00B623B0">
        <w:rPr>
          <w:rFonts w:asciiTheme="majorBidi" w:hAnsiTheme="majorBidi" w:cstheme="majorBidi"/>
        </w:rPr>
        <w:t>non</w:t>
      </w:r>
      <w:r w:rsidR="002F7358" w:rsidRPr="00B623B0">
        <w:rPr>
          <w:rFonts w:asciiTheme="majorBidi" w:hAnsiTheme="majorBidi" w:cstheme="majorBidi"/>
        </w:rPr>
        <w:t xml:space="preserve"> </w:t>
      </w:r>
      <w:r w:rsidR="00F94293" w:rsidRPr="00B623B0">
        <w:rPr>
          <w:rFonts w:asciiTheme="majorBidi" w:hAnsiTheme="majorBidi" w:cstheme="majorBidi"/>
        </w:rPr>
        <w:t>diabetic</w:t>
      </w:r>
      <w:r w:rsidR="002F7358" w:rsidRPr="00B623B0">
        <w:rPr>
          <w:rFonts w:asciiTheme="majorBidi" w:hAnsiTheme="majorBidi" w:cstheme="majorBidi"/>
        </w:rPr>
        <w:t xml:space="preserve"> </w:t>
      </w:r>
      <w:r w:rsidR="00F94293" w:rsidRPr="00B623B0">
        <w:rPr>
          <w:rFonts w:asciiTheme="majorBidi" w:hAnsiTheme="majorBidi" w:cstheme="majorBidi"/>
        </w:rPr>
        <w:t>group</w:t>
      </w:r>
      <w:r w:rsidR="002F7358" w:rsidRPr="00B623B0">
        <w:rPr>
          <w:rFonts w:asciiTheme="majorBidi" w:hAnsiTheme="majorBidi" w:cstheme="majorBidi"/>
        </w:rPr>
        <w:t xml:space="preserve"> </w:t>
      </w:r>
      <w:r w:rsidR="00F94293" w:rsidRPr="00B623B0">
        <w:rPr>
          <w:rFonts w:asciiTheme="majorBidi" w:hAnsiTheme="majorBidi" w:cstheme="majorBidi"/>
        </w:rPr>
        <w:t>of</w:t>
      </w:r>
      <w:r w:rsidR="002F7358" w:rsidRPr="00B623B0">
        <w:rPr>
          <w:rFonts w:asciiTheme="majorBidi" w:hAnsiTheme="majorBidi" w:cstheme="majorBidi"/>
        </w:rPr>
        <w:t xml:space="preserve"> </w:t>
      </w:r>
      <w:r w:rsidR="00F94293" w:rsidRPr="00B623B0">
        <w:rPr>
          <w:rFonts w:asciiTheme="majorBidi" w:hAnsiTheme="majorBidi" w:cstheme="majorBidi"/>
        </w:rPr>
        <w:t>HF(diseased</w:t>
      </w:r>
      <w:r w:rsidR="002F7358" w:rsidRPr="00B623B0">
        <w:rPr>
          <w:rFonts w:asciiTheme="majorBidi" w:hAnsiTheme="majorBidi" w:cstheme="majorBidi"/>
        </w:rPr>
        <w:t xml:space="preserve"> </w:t>
      </w:r>
      <w:r w:rsidR="00F94293" w:rsidRPr="00B623B0">
        <w:rPr>
          <w:rFonts w:asciiTheme="majorBidi" w:hAnsiTheme="majorBidi" w:cstheme="majorBidi"/>
        </w:rPr>
        <w:t>group)</w:t>
      </w:r>
      <w:r w:rsidRPr="00B623B0">
        <w:rPr>
          <w:rFonts w:asciiTheme="majorBidi" w:hAnsiTheme="majorBidi" w:cstheme="majorBidi"/>
        </w:rPr>
        <w:t>.</w:t>
      </w:r>
      <w:r w:rsidR="002F7358" w:rsidRPr="00B623B0">
        <w:rPr>
          <w:rFonts w:asciiTheme="majorBidi" w:hAnsiTheme="majorBidi" w:cstheme="majorBidi"/>
        </w:rPr>
        <w:t xml:space="preserve"> </w:t>
      </w:r>
      <w:r w:rsidRPr="00B623B0">
        <w:rPr>
          <w:rFonts w:asciiTheme="majorBidi" w:hAnsiTheme="majorBidi" w:cstheme="majorBidi"/>
        </w:rPr>
        <w:t>Group</w:t>
      </w:r>
      <w:r w:rsidR="002F7358" w:rsidRPr="00B623B0">
        <w:rPr>
          <w:rFonts w:asciiTheme="majorBidi" w:hAnsiTheme="majorBidi" w:cstheme="majorBidi"/>
        </w:rPr>
        <w:t xml:space="preserve"> </w:t>
      </w:r>
      <w:r w:rsidRPr="00B623B0">
        <w:rPr>
          <w:rFonts w:asciiTheme="majorBidi" w:hAnsiTheme="majorBidi" w:cstheme="majorBidi"/>
        </w:rPr>
        <w:t>V:</w:t>
      </w:r>
      <w:r w:rsidR="002F7358" w:rsidRPr="00B623B0">
        <w:rPr>
          <w:rFonts w:asciiTheme="majorBidi" w:hAnsiTheme="majorBidi" w:cstheme="majorBidi"/>
        </w:rPr>
        <w:t xml:space="preserve"> </w:t>
      </w:r>
      <w:r w:rsidR="00CE2086" w:rsidRPr="00B623B0">
        <w:rPr>
          <w:rFonts w:asciiTheme="majorBidi" w:hAnsiTheme="majorBidi" w:cstheme="majorBidi"/>
        </w:rPr>
        <w:t xml:space="preserve">It </w:t>
      </w:r>
      <w:r w:rsidRPr="00B623B0">
        <w:rPr>
          <w:rFonts w:asciiTheme="majorBidi" w:hAnsiTheme="majorBidi" w:cstheme="majorBidi"/>
        </w:rPr>
        <w:t>was</w:t>
      </w:r>
      <w:r w:rsidR="002F7358" w:rsidRPr="00B623B0">
        <w:rPr>
          <w:rFonts w:asciiTheme="majorBidi" w:hAnsiTheme="majorBidi" w:cstheme="majorBidi"/>
        </w:rPr>
        <w:t xml:space="preserve"> </w:t>
      </w:r>
      <w:r w:rsidRPr="00B623B0">
        <w:rPr>
          <w:rFonts w:asciiTheme="majorBidi" w:hAnsiTheme="majorBidi" w:cstheme="majorBidi"/>
        </w:rPr>
        <w:t>treated</w:t>
      </w:r>
      <w:r w:rsidR="002F7358" w:rsidRPr="00B623B0">
        <w:rPr>
          <w:rFonts w:asciiTheme="majorBidi" w:hAnsiTheme="majorBidi" w:cstheme="majorBidi"/>
        </w:rPr>
        <w:t xml:space="preserve"> </w:t>
      </w:r>
      <w:r w:rsidRPr="00B623B0">
        <w:rPr>
          <w:rFonts w:asciiTheme="majorBidi" w:hAnsiTheme="majorBidi" w:cstheme="majorBidi"/>
        </w:rPr>
        <w:t>with</w:t>
      </w:r>
      <w:r w:rsidR="002F7358" w:rsidRPr="00B623B0">
        <w:rPr>
          <w:rFonts w:asciiTheme="majorBidi" w:hAnsiTheme="majorBidi" w:cstheme="majorBidi"/>
        </w:rPr>
        <w:t xml:space="preserve"> </w:t>
      </w:r>
      <w:r w:rsidR="00F94293" w:rsidRPr="00B623B0">
        <w:rPr>
          <w:rFonts w:asciiTheme="majorBidi" w:hAnsiTheme="majorBidi" w:cstheme="majorBidi"/>
        </w:rPr>
        <w:t>dapagliflozin</w:t>
      </w:r>
      <w:r w:rsidR="002F7358" w:rsidRPr="00B623B0">
        <w:rPr>
          <w:rFonts w:asciiTheme="majorBidi" w:hAnsiTheme="majorBidi" w:cstheme="majorBidi"/>
        </w:rPr>
        <w:t xml:space="preserve"> </w:t>
      </w:r>
      <w:r w:rsidR="00F94293" w:rsidRPr="00B623B0">
        <w:rPr>
          <w:rFonts w:asciiTheme="majorBidi" w:hAnsiTheme="majorBidi" w:cstheme="majorBidi"/>
        </w:rPr>
        <w:t>for</w:t>
      </w:r>
      <w:r w:rsidR="002F7358" w:rsidRPr="00B623B0">
        <w:rPr>
          <w:rFonts w:asciiTheme="majorBidi" w:hAnsiTheme="majorBidi" w:cstheme="majorBidi"/>
        </w:rPr>
        <w:t xml:space="preserve"> </w:t>
      </w:r>
      <w:r w:rsidR="00F94293" w:rsidRPr="00B623B0">
        <w:rPr>
          <w:rFonts w:asciiTheme="majorBidi" w:hAnsiTheme="majorBidi" w:cstheme="majorBidi"/>
        </w:rPr>
        <w:t>4</w:t>
      </w:r>
      <w:r w:rsidR="002F7358" w:rsidRPr="00B623B0">
        <w:rPr>
          <w:rFonts w:asciiTheme="majorBidi" w:hAnsiTheme="majorBidi" w:cstheme="majorBidi"/>
        </w:rPr>
        <w:t xml:space="preserve"> </w:t>
      </w:r>
      <w:r w:rsidR="00F94293" w:rsidRPr="00B623B0">
        <w:rPr>
          <w:rFonts w:asciiTheme="majorBidi" w:hAnsiTheme="majorBidi" w:cstheme="majorBidi"/>
        </w:rPr>
        <w:t>weeks</w:t>
      </w:r>
      <w:r w:rsidR="00871DDE" w:rsidRPr="00B623B0">
        <w:rPr>
          <w:rFonts w:asciiTheme="majorBidi" w:hAnsiTheme="majorBidi" w:cstheme="majorBidi"/>
        </w:rPr>
        <w:t>.</w:t>
      </w:r>
      <w:r w:rsidR="002F7358" w:rsidRPr="00B623B0">
        <w:rPr>
          <w:rFonts w:asciiTheme="majorBidi" w:hAnsiTheme="majorBidi" w:cstheme="majorBidi"/>
        </w:rPr>
        <w:t xml:space="preserve"> </w:t>
      </w:r>
      <w:r w:rsidR="00AD311C" w:rsidRPr="00B623B0">
        <w:rPr>
          <w:rFonts w:asciiTheme="majorBidi" w:hAnsiTheme="majorBidi" w:cstheme="majorBidi"/>
        </w:rPr>
        <w:t>Rabbits</w:t>
      </w:r>
      <w:r w:rsidR="002F7358" w:rsidRPr="00B623B0">
        <w:rPr>
          <w:rFonts w:asciiTheme="majorBidi" w:hAnsiTheme="majorBidi" w:cstheme="majorBidi"/>
        </w:rPr>
        <w:t xml:space="preserve"> </w:t>
      </w:r>
      <w:r w:rsidR="00AD311C" w:rsidRPr="00B623B0">
        <w:rPr>
          <w:rFonts w:asciiTheme="majorBidi" w:hAnsiTheme="majorBidi" w:cstheme="majorBidi"/>
        </w:rPr>
        <w:t>for</w:t>
      </w:r>
      <w:r w:rsidR="002F7358" w:rsidRPr="00B623B0">
        <w:rPr>
          <w:rFonts w:asciiTheme="majorBidi" w:hAnsiTheme="majorBidi" w:cstheme="majorBidi"/>
        </w:rPr>
        <w:t xml:space="preserve"> </w:t>
      </w:r>
      <w:r w:rsidR="00AD311C" w:rsidRPr="00B623B0">
        <w:rPr>
          <w:rFonts w:asciiTheme="majorBidi" w:hAnsiTheme="majorBidi" w:cstheme="majorBidi"/>
        </w:rPr>
        <w:t>in-vitro</w:t>
      </w:r>
      <w:r w:rsidR="002F7358" w:rsidRPr="00B623B0">
        <w:rPr>
          <w:rFonts w:asciiTheme="majorBidi" w:hAnsiTheme="majorBidi" w:cstheme="majorBidi"/>
        </w:rPr>
        <w:t xml:space="preserve"> </w:t>
      </w:r>
      <w:r w:rsidR="00AD311C" w:rsidRPr="00B623B0">
        <w:rPr>
          <w:rFonts w:asciiTheme="majorBidi" w:hAnsiTheme="majorBidi" w:cstheme="majorBidi"/>
        </w:rPr>
        <w:t>experiments</w:t>
      </w:r>
      <w:r w:rsidR="002F7358" w:rsidRPr="00B623B0">
        <w:rPr>
          <w:rFonts w:asciiTheme="majorBidi" w:hAnsiTheme="majorBidi" w:cstheme="majorBidi"/>
        </w:rPr>
        <w:t xml:space="preserve"> </w:t>
      </w:r>
      <w:r w:rsidR="00AD311C" w:rsidRPr="00B623B0">
        <w:rPr>
          <w:rFonts w:asciiTheme="majorBidi" w:hAnsiTheme="majorBidi" w:cstheme="majorBidi"/>
        </w:rPr>
        <w:t>on</w:t>
      </w:r>
      <w:r w:rsidR="002F7358" w:rsidRPr="00B623B0">
        <w:rPr>
          <w:rFonts w:asciiTheme="majorBidi" w:hAnsiTheme="majorBidi" w:cstheme="majorBidi"/>
        </w:rPr>
        <w:t xml:space="preserve"> </w:t>
      </w:r>
      <w:r w:rsidR="00AD311C" w:rsidRPr="00B623B0">
        <w:rPr>
          <w:rFonts w:asciiTheme="majorBidi" w:hAnsiTheme="majorBidi" w:cstheme="majorBidi"/>
        </w:rPr>
        <w:t>isolated</w:t>
      </w:r>
      <w:r w:rsidR="002F7358" w:rsidRPr="00B623B0">
        <w:rPr>
          <w:rFonts w:asciiTheme="majorBidi" w:hAnsiTheme="majorBidi" w:cstheme="majorBidi"/>
        </w:rPr>
        <w:t xml:space="preserve"> </w:t>
      </w:r>
      <w:r w:rsidR="00AD311C" w:rsidRPr="00B623B0">
        <w:rPr>
          <w:rFonts w:asciiTheme="majorBidi" w:hAnsiTheme="majorBidi" w:cstheme="majorBidi"/>
        </w:rPr>
        <w:t>heart</w:t>
      </w:r>
      <w:r w:rsidR="002F7358" w:rsidRPr="00B623B0">
        <w:rPr>
          <w:rFonts w:asciiTheme="majorBidi" w:hAnsiTheme="majorBidi" w:cstheme="majorBidi"/>
        </w:rPr>
        <w:t xml:space="preserve"> </w:t>
      </w:r>
      <w:r w:rsidR="00AD311C" w:rsidRPr="00B623B0">
        <w:rPr>
          <w:rFonts w:asciiTheme="majorBidi" w:hAnsiTheme="majorBidi" w:cstheme="majorBidi"/>
        </w:rPr>
        <w:t>and</w:t>
      </w:r>
      <w:r w:rsidR="002F7358" w:rsidRPr="00B623B0">
        <w:rPr>
          <w:rFonts w:asciiTheme="majorBidi" w:hAnsiTheme="majorBidi" w:cstheme="majorBidi"/>
        </w:rPr>
        <w:t xml:space="preserve"> </w:t>
      </w:r>
      <w:r w:rsidR="00AD311C" w:rsidRPr="00B623B0">
        <w:rPr>
          <w:rFonts w:asciiTheme="majorBidi" w:hAnsiTheme="majorBidi" w:cstheme="majorBidi"/>
        </w:rPr>
        <w:t>strips</w:t>
      </w:r>
      <w:r w:rsidR="002F7358" w:rsidRPr="00B623B0">
        <w:rPr>
          <w:rFonts w:asciiTheme="majorBidi" w:hAnsiTheme="majorBidi" w:cstheme="majorBidi"/>
        </w:rPr>
        <w:t xml:space="preserve"> </w:t>
      </w:r>
      <w:r w:rsidR="00AD311C" w:rsidRPr="00B623B0">
        <w:rPr>
          <w:rFonts w:asciiTheme="majorBidi" w:hAnsiTheme="majorBidi" w:cstheme="majorBidi"/>
        </w:rPr>
        <w:t>of</w:t>
      </w:r>
      <w:r w:rsidR="002F7358" w:rsidRPr="00B623B0">
        <w:rPr>
          <w:rFonts w:asciiTheme="majorBidi" w:hAnsiTheme="majorBidi" w:cstheme="majorBidi"/>
        </w:rPr>
        <w:t xml:space="preserve"> </w:t>
      </w:r>
      <w:r w:rsidR="00AD311C" w:rsidRPr="00B623B0">
        <w:rPr>
          <w:rFonts w:asciiTheme="majorBidi" w:hAnsiTheme="majorBidi" w:cstheme="majorBidi"/>
        </w:rPr>
        <w:t>aorta.</w:t>
      </w:r>
      <w:r w:rsidR="002F7358" w:rsidRPr="00B623B0">
        <w:rPr>
          <w:rFonts w:asciiTheme="majorBidi" w:hAnsiTheme="majorBidi" w:cstheme="majorBidi"/>
        </w:rPr>
        <w:t xml:space="preserve"> </w:t>
      </w:r>
      <w:r w:rsidRPr="00B623B0">
        <w:rPr>
          <w:rFonts w:asciiTheme="majorBidi" w:hAnsiTheme="majorBidi" w:cstheme="majorBidi"/>
          <w:b/>
          <w:bCs/>
        </w:rPr>
        <w:t>Results</w:t>
      </w:r>
      <w:r w:rsidRPr="00B623B0">
        <w:rPr>
          <w:rFonts w:asciiTheme="majorBidi" w:hAnsiTheme="majorBidi" w:cstheme="majorBidi"/>
        </w:rPr>
        <w:t>:</w:t>
      </w:r>
      <w:r w:rsidR="002F7358" w:rsidRPr="00B623B0">
        <w:rPr>
          <w:rFonts w:asciiTheme="majorBidi" w:hAnsiTheme="majorBidi" w:cstheme="majorBidi"/>
        </w:rPr>
        <w:t xml:space="preserve"> </w:t>
      </w:r>
      <w:r w:rsidR="00D65668" w:rsidRPr="00B623B0">
        <w:rPr>
          <w:rFonts w:asciiTheme="majorBidi" w:hAnsiTheme="majorBidi" w:cstheme="majorBidi"/>
        </w:rPr>
        <w:t>Regarding</w:t>
      </w:r>
      <w:r w:rsidR="002F7358" w:rsidRPr="00B623B0">
        <w:rPr>
          <w:rFonts w:asciiTheme="majorBidi" w:hAnsiTheme="majorBidi" w:cstheme="majorBidi"/>
        </w:rPr>
        <w:t xml:space="preserve"> </w:t>
      </w:r>
      <w:r w:rsidR="00D65668" w:rsidRPr="00B623B0">
        <w:rPr>
          <w:rFonts w:asciiTheme="majorBidi" w:hAnsiTheme="majorBidi" w:cstheme="majorBidi"/>
        </w:rPr>
        <w:t>in-vivo</w:t>
      </w:r>
      <w:r w:rsidR="002F7358" w:rsidRPr="00B623B0">
        <w:rPr>
          <w:rFonts w:asciiTheme="majorBidi" w:hAnsiTheme="majorBidi" w:cstheme="majorBidi"/>
        </w:rPr>
        <w:t xml:space="preserve"> </w:t>
      </w:r>
      <w:r w:rsidR="00D65668" w:rsidRPr="00B623B0">
        <w:rPr>
          <w:rFonts w:asciiTheme="majorBidi" w:hAnsiTheme="majorBidi" w:cstheme="majorBidi"/>
        </w:rPr>
        <w:t>study,</w:t>
      </w:r>
      <w:r w:rsidR="002F7358" w:rsidRPr="00B623B0">
        <w:rPr>
          <w:rFonts w:asciiTheme="majorBidi" w:hAnsiTheme="majorBidi" w:cstheme="majorBidi"/>
        </w:rPr>
        <w:t xml:space="preserve"> </w:t>
      </w:r>
      <w:r w:rsidR="00D65668" w:rsidRPr="00B623B0">
        <w:rPr>
          <w:rFonts w:asciiTheme="majorBidi" w:hAnsiTheme="majorBidi" w:cstheme="majorBidi"/>
        </w:rPr>
        <w:t>t</w:t>
      </w:r>
      <w:r w:rsidR="007848A8" w:rsidRPr="00B623B0">
        <w:rPr>
          <w:rFonts w:asciiTheme="majorBidi" w:hAnsiTheme="majorBidi" w:cstheme="majorBidi"/>
        </w:rPr>
        <w:t>reated</w:t>
      </w:r>
      <w:r w:rsidR="002F7358" w:rsidRPr="00B623B0">
        <w:rPr>
          <w:rFonts w:asciiTheme="majorBidi" w:hAnsiTheme="majorBidi" w:cstheme="majorBidi"/>
        </w:rPr>
        <w:t xml:space="preserve"> </w:t>
      </w:r>
      <w:r w:rsidRPr="00B623B0">
        <w:rPr>
          <w:rFonts w:asciiTheme="majorBidi" w:hAnsiTheme="majorBidi" w:cstheme="majorBidi"/>
        </w:rPr>
        <w:t>groups</w:t>
      </w:r>
      <w:r w:rsidR="002F7358" w:rsidRPr="00B623B0">
        <w:rPr>
          <w:rFonts w:asciiTheme="majorBidi" w:hAnsiTheme="majorBidi" w:cstheme="majorBidi"/>
        </w:rPr>
        <w:t xml:space="preserve"> </w:t>
      </w:r>
      <w:r w:rsidRPr="00B623B0">
        <w:rPr>
          <w:rFonts w:asciiTheme="majorBidi" w:hAnsiTheme="majorBidi" w:cstheme="majorBidi"/>
        </w:rPr>
        <w:t>showed</w:t>
      </w:r>
      <w:r w:rsidR="002F7358" w:rsidRPr="00B623B0">
        <w:rPr>
          <w:rFonts w:asciiTheme="majorBidi" w:hAnsiTheme="majorBidi" w:cstheme="majorBidi"/>
        </w:rPr>
        <w:t xml:space="preserve"> </w:t>
      </w:r>
      <w:r w:rsidRPr="00B623B0">
        <w:rPr>
          <w:rFonts w:asciiTheme="majorBidi" w:hAnsiTheme="majorBidi" w:cstheme="majorBidi"/>
        </w:rPr>
        <w:t>significant</w:t>
      </w:r>
      <w:r w:rsidR="002F7358" w:rsidRPr="00B623B0">
        <w:rPr>
          <w:rFonts w:asciiTheme="majorBidi" w:hAnsiTheme="majorBidi" w:cstheme="majorBidi"/>
        </w:rPr>
        <w:t xml:space="preserve"> </w:t>
      </w:r>
      <w:r w:rsidRPr="00B623B0">
        <w:rPr>
          <w:rFonts w:asciiTheme="majorBidi" w:hAnsiTheme="majorBidi" w:cstheme="majorBidi"/>
        </w:rPr>
        <w:t>improvement</w:t>
      </w:r>
      <w:r w:rsidR="002F7358" w:rsidRPr="00B623B0">
        <w:rPr>
          <w:rFonts w:asciiTheme="majorBidi" w:hAnsiTheme="majorBidi" w:cstheme="majorBidi"/>
        </w:rPr>
        <w:t xml:space="preserve"> </w:t>
      </w:r>
      <w:r w:rsidRPr="00B623B0">
        <w:rPr>
          <w:rFonts w:asciiTheme="majorBidi" w:hAnsiTheme="majorBidi" w:cstheme="majorBidi"/>
        </w:rPr>
        <w:t>in</w:t>
      </w:r>
      <w:r w:rsidR="002F7358" w:rsidRPr="00B623B0">
        <w:rPr>
          <w:rFonts w:asciiTheme="majorBidi" w:hAnsiTheme="majorBidi" w:cstheme="majorBidi"/>
        </w:rPr>
        <w:t xml:space="preserve"> </w:t>
      </w:r>
      <w:r w:rsidRPr="00B623B0">
        <w:rPr>
          <w:rFonts w:asciiTheme="majorBidi" w:hAnsiTheme="majorBidi" w:cstheme="majorBidi"/>
        </w:rPr>
        <w:t>all</w:t>
      </w:r>
      <w:r w:rsidR="001C0C86" w:rsidRPr="001C0C86">
        <w:rPr>
          <w:rFonts w:asciiTheme="majorBidi" w:hAnsiTheme="majorBidi" w:cstheme="majorBidi"/>
        </w:rPr>
        <w:t xml:space="preserve"> </w:t>
      </w:r>
      <w:r w:rsidR="001C0C86" w:rsidRPr="00B623B0">
        <w:rPr>
          <w:rFonts w:asciiTheme="majorBidi" w:hAnsiTheme="majorBidi" w:cstheme="majorBidi"/>
        </w:rPr>
        <w:t>parameters and improvement of the histopathological changes.</w:t>
      </w:r>
      <w:r w:rsidR="001C0C86" w:rsidRPr="00B623B0">
        <w:rPr>
          <w:rFonts w:asciiTheme="majorBidi" w:eastAsia="SimSun" w:hAnsiTheme="majorBidi" w:cstheme="majorBidi"/>
        </w:rPr>
        <w:t xml:space="preserve"> </w:t>
      </w:r>
      <w:r w:rsidR="001C0C86" w:rsidRPr="00B623B0">
        <w:rPr>
          <w:rFonts w:asciiTheme="majorBidi" w:hAnsiTheme="majorBidi" w:cstheme="majorBidi"/>
        </w:rPr>
        <w:t>Regarding in-vitro study, dapagliflozin produced neither effect on isolated</w:t>
      </w:r>
      <w:r w:rsidR="001C0C86" w:rsidRPr="00B623B0">
        <w:rPr>
          <w:rFonts w:asciiTheme="majorBidi" w:eastAsiaTheme="minorEastAsia" w:hAnsiTheme="majorBidi" w:cstheme="majorBidi"/>
        </w:rPr>
        <w:t xml:space="preserve"> </w:t>
      </w:r>
      <w:r w:rsidR="001C0C86" w:rsidRPr="00B623B0">
        <w:rPr>
          <w:rFonts w:asciiTheme="majorBidi" w:hAnsiTheme="majorBidi" w:cstheme="majorBidi"/>
        </w:rPr>
        <w:t xml:space="preserve">mammalian heart nor on isolated strips of rabbit aorta. </w:t>
      </w:r>
      <w:r w:rsidR="001C0C86" w:rsidRPr="00B623B0">
        <w:rPr>
          <w:rFonts w:asciiTheme="majorBidi" w:hAnsiTheme="majorBidi" w:cstheme="majorBidi"/>
          <w:b/>
          <w:bCs/>
        </w:rPr>
        <w:t>Conclusion</w:t>
      </w:r>
      <w:r w:rsidR="001C0C86" w:rsidRPr="00B623B0">
        <w:rPr>
          <w:rFonts w:asciiTheme="majorBidi" w:hAnsiTheme="majorBidi" w:cstheme="majorBidi"/>
        </w:rPr>
        <w:t>: Dapagliflozin showed improvement of parameters of</w:t>
      </w:r>
      <w:r w:rsidR="001C0C86" w:rsidRPr="00B623B0">
        <w:rPr>
          <w:rFonts w:asciiTheme="majorBidi" w:hAnsiTheme="majorBidi" w:cstheme="majorBidi"/>
          <w:spacing w:val="1"/>
          <w:lang w:val="en-IN"/>
        </w:rPr>
        <w:t xml:space="preserve"> </w:t>
      </w:r>
      <w:r w:rsidR="001C0C86" w:rsidRPr="00B623B0">
        <w:rPr>
          <w:rFonts w:asciiTheme="majorBidi" w:hAnsiTheme="majorBidi" w:cstheme="majorBidi"/>
          <w:lang w:val="en-IN"/>
        </w:rPr>
        <w:t>HF with or without diabetes mellitus.</w:t>
      </w:r>
      <w:r w:rsidR="001C0C86" w:rsidRPr="00B623B0">
        <w:rPr>
          <w:rFonts w:asciiTheme="majorBidi" w:hAnsiTheme="majorBidi" w:cstheme="majorBidi"/>
        </w:rPr>
        <w:t xml:space="preserve"> Dapagliflozin has protective cardiac effects.</w:t>
      </w:r>
    </w:p>
    <w:p w:rsidR="00E17DA4" w:rsidRPr="00B623B0" w:rsidRDefault="00662F25" w:rsidP="001C0C86">
      <w:pPr>
        <w:pStyle w:val="BodyText"/>
        <w:spacing w:before="1"/>
        <w:jc w:val="both"/>
        <w:rPr>
          <w:rFonts w:asciiTheme="majorBidi" w:hAnsiTheme="majorBidi" w:cstheme="majorBidi"/>
        </w:rPr>
      </w:pPr>
      <w:r w:rsidRPr="00B623B0">
        <w:rPr>
          <w:rFonts w:asciiTheme="majorBidi" w:hAnsiTheme="majorBidi" w:cstheme="majorBidi"/>
          <w:b/>
        </w:rPr>
        <w:t>Key</w:t>
      </w:r>
      <w:r w:rsidR="002F7358" w:rsidRPr="00B623B0">
        <w:rPr>
          <w:rFonts w:asciiTheme="majorBidi" w:hAnsiTheme="majorBidi" w:cstheme="majorBidi"/>
          <w:b/>
          <w:spacing w:val="-2"/>
        </w:rPr>
        <w:t xml:space="preserve"> </w:t>
      </w:r>
      <w:r w:rsidRPr="00B623B0">
        <w:rPr>
          <w:rFonts w:asciiTheme="majorBidi" w:hAnsiTheme="majorBidi" w:cstheme="majorBidi"/>
          <w:b/>
        </w:rPr>
        <w:t>words:</w:t>
      </w:r>
      <w:r w:rsidR="002F7358" w:rsidRPr="00B623B0">
        <w:rPr>
          <w:rFonts w:asciiTheme="majorBidi" w:hAnsiTheme="majorBidi" w:cstheme="majorBidi"/>
          <w:b/>
        </w:rPr>
        <w:t xml:space="preserve"> </w:t>
      </w:r>
      <w:r w:rsidR="00235DDD" w:rsidRPr="00B623B0">
        <w:rPr>
          <w:rFonts w:asciiTheme="majorBidi" w:hAnsiTheme="majorBidi" w:cstheme="majorBidi"/>
        </w:rPr>
        <w:t>Heart</w:t>
      </w:r>
      <w:r w:rsidR="002F7358" w:rsidRPr="00B623B0">
        <w:rPr>
          <w:rFonts w:asciiTheme="majorBidi" w:hAnsiTheme="majorBidi" w:cstheme="majorBidi"/>
        </w:rPr>
        <w:t xml:space="preserve"> </w:t>
      </w:r>
      <w:r w:rsidR="00235DDD" w:rsidRPr="00B623B0">
        <w:rPr>
          <w:rFonts w:asciiTheme="majorBidi" w:hAnsiTheme="majorBidi" w:cstheme="majorBidi"/>
        </w:rPr>
        <w:t>failure</w:t>
      </w:r>
      <w:r w:rsidR="00F360D2">
        <w:rPr>
          <w:rFonts w:asciiTheme="majorBidi" w:hAnsiTheme="majorBidi" w:cstheme="majorBidi"/>
        </w:rPr>
        <w:t>;</w:t>
      </w:r>
      <w:r w:rsidR="002F7358" w:rsidRPr="00B623B0">
        <w:rPr>
          <w:rFonts w:asciiTheme="majorBidi" w:hAnsiTheme="majorBidi" w:cstheme="majorBidi"/>
          <w:spacing w:val="-1"/>
        </w:rPr>
        <w:t xml:space="preserve"> </w:t>
      </w:r>
      <w:r w:rsidR="00235DDD" w:rsidRPr="00B623B0">
        <w:rPr>
          <w:rFonts w:asciiTheme="majorBidi" w:hAnsiTheme="majorBidi" w:cstheme="majorBidi"/>
          <w:spacing w:val="-1"/>
        </w:rPr>
        <w:t>diabetes</w:t>
      </w:r>
      <w:r w:rsidR="002F7358" w:rsidRPr="00B623B0">
        <w:rPr>
          <w:rFonts w:asciiTheme="majorBidi" w:hAnsiTheme="majorBidi" w:cstheme="majorBidi"/>
          <w:spacing w:val="-1"/>
        </w:rPr>
        <w:t xml:space="preserve"> </w:t>
      </w:r>
      <w:r w:rsidR="00F360D2">
        <w:rPr>
          <w:rFonts w:asciiTheme="majorBidi" w:hAnsiTheme="majorBidi" w:cstheme="majorBidi"/>
          <w:spacing w:val="-1"/>
        </w:rPr>
        <w:t>mellitus;</w:t>
      </w:r>
      <w:r w:rsidR="002F7358" w:rsidRPr="00B623B0">
        <w:rPr>
          <w:rFonts w:asciiTheme="majorBidi" w:hAnsiTheme="majorBidi" w:cstheme="majorBidi"/>
        </w:rPr>
        <w:t xml:space="preserve"> </w:t>
      </w:r>
      <w:r w:rsidR="00235DDD" w:rsidRPr="00B623B0">
        <w:rPr>
          <w:rFonts w:asciiTheme="majorBidi" w:hAnsiTheme="majorBidi" w:cstheme="majorBidi"/>
        </w:rPr>
        <w:t>dapagliflozin.</w:t>
      </w:r>
    </w:p>
    <w:p w:rsidR="00E17DA4" w:rsidRPr="00B623B0" w:rsidRDefault="00E17DA4" w:rsidP="001C0C86">
      <w:pPr>
        <w:jc w:val="both"/>
        <w:rPr>
          <w:rFonts w:asciiTheme="majorBidi" w:hAnsiTheme="majorBidi" w:cstheme="majorBidi"/>
          <w:sz w:val="24"/>
          <w:szCs w:val="24"/>
        </w:rPr>
        <w:sectPr w:rsidR="00E17DA4" w:rsidRPr="00B623B0" w:rsidSect="00B623B0">
          <w:type w:val="continuous"/>
          <w:pgSz w:w="11910" w:h="16840"/>
          <w:pgMar w:top="1440" w:right="1440" w:bottom="1440" w:left="1440" w:header="720" w:footer="720" w:gutter="0"/>
          <w:cols w:space="720"/>
          <w:docGrid w:linePitch="299"/>
        </w:sectPr>
      </w:pPr>
    </w:p>
    <w:p w:rsidR="00A82175" w:rsidRPr="00B623B0" w:rsidRDefault="00A82175" w:rsidP="001C0C86">
      <w:pPr>
        <w:jc w:val="both"/>
        <w:rPr>
          <w:rFonts w:asciiTheme="majorBidi" w:hAnsiTheme="majorBidi" w:cstheme="majorBidi"/>
          <w:sz w:val="24"/>
          <w:szCs w:val="24"/>
        </w:rPr>
        <w:sectPr w:rsidR="00A82175" w:rsidRPr="00B623B0" w:rsidSect="00B623B0">
          <w:headerReference w:type="default" r:id="rId9"/>
          <w:footerReference w:type="default" r:id="rId10"/>
          <w:type w:val="continuous"/>
          <w:pgSz w:w="11910" w:h="16840"/>
          <w:pgMar w:top="1440" w:right="1440" w:bottom="1440" w:left="1440" w:header="720" w:footer="720" w:gutter="0"/>
          <w:cols w:space="720"/>
          <w:docGrid w:linePitch="299"/>
        </w:sectPr>
      </w:pPr>
    </w:p>
    <w:p w:rsidR="002E2525" w:rsidRPr="00B623B0" w:rsidRDefault="00662F25" w:rsidP="001C0C86">
      <w:pPr>
        <w:pStyle w:val="Heading1"/>
        <w:jc w:val="both"/>
        <w:rPr>
          <w:rFonts w:asciiTheme="majorBidi" w:hAnsiTheme="majorBidi" w:cstheme="majorBidi"/>
          <w:sz w:val="24"/>
          <w:szCs w:val="24"/>
        </w:rPr>
      </w:pPr>
      <w:r w:rsidRPr="00B623B0">
        <w:rPr>
          <w:rFonts w:asciiTheme="majorBidi" w:hAnsiTheme="majorBidi" w:cstheme="majorBidi"/>
          <w:sz w:val="24"/>
          <w:szCs w:val="24"/>
        </w:rPr>
        <w:t>INTRODUCTION</w:t>
      </w:r>
    </w:p>
    <w:p w:rsidR="00E17DA4" w:rsidRPr="00B623B0" w:rsidRDefault="000F4C0D" w:rsidP="001C0C86">
      <w:pPr>
        <w:pStyle w:val="paragraph"/>
        <w:spacing w:line="240" w:lineRule="auto"/>
      </w:pPr>
      <w:r w:rsidRPr="00B623B0">
        <w:t xml:space="preserve">     </w:t>
      </w:r>
      <w:r w:rsidR="007339CF" w:rsidRPr="00B623B0">
        <w:t>Heart</w:t>
      </w:r>
      <w:r w:rsidR="002F7358" w:rsidRPr="00B623B0">
        <w:t xml:space="preserve"> </w:t>
      </w:r>
      <w:r w:rsidR="007339CF" w:rsidRPr="00B623B0">
        <w:t>failure</w:t>
      </w:r>
      <w:r w:rsidR="002F7358" w:rsidRPr="00B623B0">
        <w:t xml:space="preserve"> </w:t>
      </w:r>
      <w:r w:rsidR="007339CF" w:rsidRPr="00B623B0">
        <w:t>remains</w:t>
      </w:r>
      <w:r w:rsidR="002F7358" w:rsidRPr="00B623B0">
        <w:t xml:space="preserve"> </w:t>
      </w:r>
      <w:r w:rsidR="007339CF" w:rsidRPr="00B623B0">
        <w:t>a</w:t>
      </w:r>
      <w:r w:rsidR="002F7358" w:rsidRPr="00B623B0">
        <w:t xml:space="preserve"> </w:t>
      </w:r>
      <w:r w:rsidR="007339CF" w:rsidRPr="00B623B0">
        <w:t>highly</w:t>
      </w:r>
      <w:r w:rsidR="002F7358" w:rsidRPr="00B623B0">
        <w:t xml:space="preserve"> </w:t>
      </w:r>
      <w:r w:rsidR="007339CF" w:rsidRPr="00B623B0">
        <w:t>prevalent</w:t>
      </w:r>
      <w:r w:rsidR="002F7358" w:rsidRPr="00B623B0">
        <w:t xml:space="preserve"> </w:t>
      </w:r>
      <w:r w:rsidR="007339CF" w:rsidRPr="00B623B0">
        <w:t>disorder</w:t>
      </w:r>
      <w:r w:rsidR="002F7358" w:rsidRPr="00B623B0">
        <w:t xml:space="preserve"> </w:t>
      </w:r>
      <w:r w:rsidR="007339CF" w:rsidRPr="00B623B0">
        <w:t>worldwide</w:t>
      </w:r>
      <w:r w:rsidR="002F7358" w:rsidRPr="00B623B0">
        <w:t xml:space="preserve"> </w:t>
      </w:r>
      <w:r w:rsidR="00133670" w:rsidRPr="002C0D22">
        <w:rPr>
          <w:vertAlign w:val="superscript"/>
        </w:rPr>
        <w:fldChar w:fldCharType="begin" w:fldLock="1"/>
      </w:r>
      <w:r w:rsidR="00F200B3" w:rsidRPr="002C0D22">
        <w:rPr>
          <w:vertAlign w:val="superscript"/>
        </w:rPr>
        <w:instrText>ADDIN CSL_CITATION {"citationItems":[{"id":"ITEM-1","itemData":{"DOI":"10.1002/ejhf.1858","ISSN":"18790844","PMID":"32483830","abstract":"The heart failure syndrome has first been described as an emerging epidemic about 25 years ago. Today, because of a growing and ageing population, the total number of heart failure patients still continues to rise. However, the case mix of heart failure seems to be evolving. Incidence has stabilized and may even be decreasing in some populations, but alarming opposite trends have been observed in the relatively young, possibly related to an increase in obesity. In addition, a clear transition towards heart failure with a preserved ejection fraction has occurred. Although this transition is partially artificial, due to improved recognition of heart failure as a disorder affecting the entire left ventricular ejection fraction spectrum, links can be made with the growing burden of obesity-related diseases and with the ageing of the population. Similarly, evidence suggests that the number of patients with heart failure may be on the rise in low-income countries struggling under the double burden of communicable diseases and conditions associated with a Western-type lifestyle. These findings, together with the observation that the mortality rate of heart failure is declining less rapidly than previously, indicate we have not reached the end of the epidemic yet. In this review, the evolving epidemiology of heart failure is put into perspective, to discern major trends and project future directions.","author":[{"dropping-particle":"","family":"Groenewegen","given":"Amy","non-dropping-particle":"","parse-names":false,"suffix":""},{"dropping-particle":"","family":"Rutten","given":"Frans H.","non-dropping-particle":"","parse-names":false,"suffix":""},{"dropping-particle":"","family":"Mosterd","given":"Arend","non-dropping-particle":"","parse-names":false,"suffix":""},{"dropping-particle":"","family":"Hoes","given":"Arno W.","non-dropping-particle":"","parse-names":false,"suffix":""}],"container-title":"European Journal of Heart Failure","id":"ITEM-1","issue":"8","issued":{"date-parts":[["2020"]]},"page":"1342-1356","title":"Epidemiology of heart failure","type":"article-journal","volume":"22"},"uris":["http://www.mendeley.com/documents/?uuid=2bcb1bb9-085b-4e1f-bafd-51f8f0194362"]}],"mendeley":{"formattedCitation":"(1)","plainTextFormattedCitation":"(1)","previouslyFormattedCitation":"(1)"},"properties":{"noteIndex":0},"schema":"https://github.com/citation-style-language/schema/raw/master/csl-citation.json"}</w:instrText>
      </w:r>
      <w:r w:rsidR="00133670" w:rsidRPr="002C0D22">
        <w:rPr>
          <w:vertAlign w:val="superscript"/>
        </w:rPr>
        <w:fldChar w:fldCharType="separate"/>
      </w:r>
      <w:r w:rsidR="006324EB" w:rsidRPr="002C0D22">
        <w:rPr>
          <w:noProof/>
          <w:vertAlign w:val="superscript"/>
        </w:rPr>
        <w:t>(1)</w:t>
      </w:r>
      <w:r w:rsidR="00133670" w:rsidRPr="002C0D22">
        <w:rPr>
          <w:vertAlign w:val="superscript"/>
        </w:rPr>
        <w:fldChar w:fldCharType="end"/>
      </w:r>
      <w:r w:rsidR="007339CF" w:rsidRPr="002C0D22">
        <w:rPr>
          <w:vertAlign w:val="superscript"/>
        </w:rPr>
        <w:t>.</w:t>
      </w:r>
      <w:r w:rsidR="002F7358" w:rsidRPr="00B623B0">
        <w:t xml:space="preserve"> </w:t>
      </w:r>
      <w:r w:rsidR="00662F25" w:rsidRPr="00B623B0">
        <w:t>It</w:t>
      </w:r>
      <w:r w:rsidR="002F7358" w:rsidRPr="00B623B0">
        <w:t xml:space="preserve"> </w:t>
      </w:r>
      <w:r w:rsidR="00662F25" w:rsidRPr="00B623B0">
        <w:t>is</w:t>
      </w:r>
      <w:r w:rsidR="002F7358" w:rsidRPr="00B623B0">
        <w:rPr>
          <w:spacing w:val="1"/>
        </w:rPr>
        <w:t xml:space="preserve"> </w:t>
      </w:r>
      <w:r w:rsidR="00662F25" w:rsidRPr="00B623B0">
        <w:t>characterized</w:t>
      </w:r>
      <w:r w:rsidR="002F7358" w:rsidRPr="00B623B0">
        <w:rPr>
          <w:spacing w:val="1"/>
        </w:rPr>
        <w:t xml:space="preserve"> </w:t>
      </w:r>
      <w:r w:rsidR="00662F25" w:rsidRPr="00B623B0">
        <w:t>by</w:t>
      </w:r>
      <w:r w:rsidR="002F7358" w:rsidRPr="00B623B0">
        <w:t xml:space="preserve"> </w:t>
      </w:r>
      <w:r w:rsidR="00013326" w:rsidRPr="00B623B0">
        <w:rPr>
          <w:rFonts w:eastAsiaTheme="minorEastAsia"/>
        </w:rPr>
        <w:t>orthopnea,</w:t>
      </w:r>
      <w:r w:rsidR="002F7358" w:rsidRPr="00B623B0">
        <w:rPr>
          <w:rFonts w:eastAsiaTheme="minorEastAsia"/>
        </w:rPr>
        <w:t xml:space="preserve"> </w:t>
      </w:r>
      <w:r w:rsidR="00013326" w:rsidRPr="00B623B0">
        <w:t>,</w:t>
      </w:r>
      <w:r w:rsidR="002F7358" w:rsidRPr="00B623B0">
        <w:t xml:space="preserve"> </w:t>
      </w:r>
      <w:r w:rsidR="00013326" w:rsidRPr="00B623B0">
        <w:t>palpitations</w:t>
      </w:r>
      <w:r w:rsidR="00CE1DB5" w:rsidRPr="00B623B0">
        <w:t xml:space="preserve"> </w:t>
      </w:r>
      <w:r w:rsidR="00013326" w:rsidRPr="00B623B0">
        <w:t>and</w:t>
      </w:r>
      <w:r w:rsidR="002F7358" w:rsidRPr="00B623B0">
        <w:t xml:space="preserve"> </w:t>
      </w:r>
      <w:r w:rsidR="00013326" w:rsidRPr="00B623B0">
        <w:t>fatigue</w:t>
      </w:r>
      <w:r w:rsidR="002F7358" w:rsidRPr="00B623B0">
        <w:t xml:space="preserve"> </w:t>
      </w:r>
      <w:r w:rsidR="00013326" w:rsidRPr="00B623B0">
        <w:t>due</w:t>
      </w:r>
      <w:r w:rsidR="002F7358" w:rsidRPr="00B623B0">
        <w:t xml:space="preserve"> </w:t>
      </w:r>
      <w:r w:rsidR="00013326" w:rsidRPr="00B623B0">
        <w:t>to</w:t>
      </w:r>
      <w:r w:rsidR="002F7358" w:rsidRPr="00B623B0">
        <w:t xml:space="preserve"> </w:t>
      </w:r>
      <w:r w:rsidR="00013326" w:rsidRPr="00B623B0">
        <w:t>low</w:t>
      </w:r>
      <w:r w:rsidR="002F7358" w:rsidRPr="00B623B0">
        <w:t xml:space="preserve"> </w:t>
      </w:r>
      <w:r w:rsidR="00013326" w:rsidRPr="00B623B0">
        <w:t>cardiac</w:t>
      </w:r>
      <w:r w:rsidR="002F7358" w:rsidRPr="00B623B0">
        <w:t xml:space="preserve"> </w:t>
      </w:r>
      <w:r w:rsidR="00013326" w:rsidRPr="00B623B0">
        <w:t>output</w:t>
      </w:r>
      <w:r w:rsidR="002F7358" w:rsidRPr="00B623B0">
        <w:t xml:space="preserve"> </w:t>
      </w:r>
      <w:r w:rsidR="00013326" w:rsidRPr="00B623B0">
        <w:t>and</w:t>
      </w:r>
      <w:r w:rsidR="002F7358" w:rsidRPr="00B623B0">
        <w:t xml:space="preserve"> </w:t>
      </w:r>
      <w:r w:rsidR="00013326" w:rsidRPr="00B623B0">
        <w:t>pulmonary</w:t>
      </w:r>
      <w:r w:rsidR="002F7358" w:rsidRPr="00B623B0">
        <w:t xml:space="preserve"> </w:t>
      </w:r>
      <w:r w:rsidR="00013326" w:rsidRPr="00B623B0">
        <w:t>congestion</w:t>
      </w:r>
      <w:r w:rsidR="00EE4487" w:rsidRPr="002C0D22">
        <w:rPr>
          <w:vertAlign w:val="superscript"/>
        </w:rPr>
        <w:fldChar w:fldCharType="begin" w:fldLock="1"/>
      </w:r>
      <w:r w:rsidR="00F200B3" w:rsidRPr="002C0D22">
        <w:rPr>
          <w:vertAlign w:val="superscript"/>
        </w:rPr>
        <w:instrText>ADDIN CSL_CITATION {"citationItems":[{"id":"ITEM-1","itemData":{"DOI":"10.1136/bmj.l223","ISBN":"0000000189262","ISSN":"17561833","PMID":"30760447","abstract":"Objectives To report reliable estimates of short term and long term survival rates for people with a diagnosis of heart failure and to assess trends over time by year of diagnosis, hospital admission, and socioeconomic group. Design Population based cohort study. Setting Primary care, United Kingdom. Participants Primary care data for 55 959 patients aged 45 and overwith a new diagnosis of heart failure and 278 679 age and sex matched controls in the Clinical Practice Research Datalink from 1 January 2000 to 31 December 2017 and linked to inpatient Hospital Episode Statistics and Office for National Statistics mortality data. Main outcome measures Survival rates at one, five, and 10 years and cause of death for people with and without heart failure; and temporal trends in survival by year of diagnosis, hospital admission, and socioeconomic group. Results Overall, one, five, and 10 year survival rates increased by 6.6% (from 74.2% in 2000 to 80.8% in 2016), 7.2% (from 41.0% in 2000 to 48.2% in 2012), and 6.4% (from 19.8% in 2000 to 26.2% in 2007), respectively. There were 30 906 deaths in the heart failure group over the study period. Heart failure was listed on the death certificate in 13 093 (42.4%) of these patients, and in 2237 (7.2%) it was the primary cause of death. Improvement in survival was greater for patients not requiring admission to hospital around the time of diagnosis (median difference 2.4 years; 5.3 v 2.9 years, P&lt;0.001). There was a deprivation gap in median survival of 2.4 years between people who were least deprived and those who were most deprived (11.1 v 8.7 years, P&lt;0.001). Conclusions Survival after a diagnosis of heart failure has shown only modest improvement in the 21st century and lags behind other serious conditions, such as cancer. New strategies to achieve timely diagnosis and treatment initiation in primary care for all socioeconomic groups should be a priority for future research and policy.","author":[{"dropping-particle":"","family":"Taylor","given":"Clare J.","non-dropping-particle":"","parse-names":false,"suffix":""},{"dropping-particle":"","family":"Ordóñez-Mena","given":"José M.","non-dropping-particle":"","parse-names":false,"suffix":""},{"dropping-particle":"","family":"Roalfe","given":"Andrea K.","non-dropping-particle":"","parse-names":false,"suffix":""},{"dropping-particle":"","family":"Lay-Flurrie","given":"Sarah","non-dropping-particle":"","parse-names":false,"suffix":""},{"dropping-particle":"","family":"Jones","given":"Nicholas R.","non-dropping-particle":"","parse-names":false,"suffix":""},{"dropping-particle":"","family":"Marshall","given":"Tom","non-dropping-particle":"","parse-names":false,"suffix":""},{"dropping-particle":"","family":"Hobbs","given":"F. D.Richard","non-dropping-particle":"","parse-names":false,"suffix":""}],"container-title":"The BMJ","id":"ITEM-1","issued":{"date-parts":[["2019"]]},"page":"1-10","title":"Trends in survival after a diagnosis of heart failure in the United Kingdom 2000-2017: population based cohort study","type":"article-journal","volume":"364"},"uris":["http://www.mendeley.com/documents/?uuid=60cc3b64-1414-4ae2-83af-17bd8f4f7f90"]}],"mendeley":{"formattedCitation":"(2)","plainTextFormattedCitation":"(2)","previouslyFormattedCitation":"(2)"},"properties":{"noteIndex":0},"schema":"https://github.com/citation-style-language/schema/raw/master/csl-citation.json"}</w:instrText>
      </w:r>
      <w:r w:rsidR="00EE4487" w:rsidRPr="002C0D22">
        <w:rPr>
          <w:vertAlign w:val="superscript"/>
        </w:rPr>
        <w:fldChar w:fldCharType="separate"/>
      </w:r>
      <w:r w:rsidR="006324EB" w:rsidRPr="002C0D22">
        <w:rPr>
          <w:noProof/>
          <w:vertAlign w:val="superscript"/>
        </w:rPr>
        <w:t>(2)</w:t>
      </w:r>
      <w:r w:rsidR="00EE4487" w:rsidRPr="002C0D22">
        <w:rPr>
          <w:vertAlign w:val="superscript"/>
        </w:rPr>
        <w:fldChar w:fldCharType="end"/>
      </w:r>
      <w:r w:rsidR="008A29B3" w:rsidRPr="002C0D22">
        <w:rPr>
          <w:vertAlign w:val="superscript"/>
        </w:rPr>
        <w:t>.</w:t>
      </w:r>
      <w:r w:rsidR="002F7358" w:rsidRPr="00B623B0">
        <w:rPr>
          <w:rFonts w:eastAsiaTheme="minorEastAsia"/>
        </w:rPr>
        <w:t xml:space="preserve"> </w:t>
      </w:r>
      <w:r w:rsidR="008A29B3" w:rsidRPr="00B623B0">
        <w:t>Coronary</w:t>
      </w:r>
      <w:r w:rsidR="002F7358" w:rsidRPr="00B623B0">
        <w:t xml:space="preserve"> </w:t>
      </w:r>
      <w:r w:rsidR="008A29B3" w:rsidRPr="00B623B0">
        <w:t>artery</w:t>
      </w:r>
      <w:r w:rsidR="002F7358" w:rsidRPr="00B623B0">
        <w:t xml:space="preserve"> </w:t>
      </w:r>
      <w:r w:rsidR="008A29B3" w:rsidRPr="00B623B0">
        <w:t>disease</w:t>
      </w:r>
      <w:r w:rsidR="002F7358" w:rsidRPr="00B623B0">
        <w:t xml:space="preserve"> </w:t>
      </w:r>
      <w:r w:rsidR="008A29B3" w:rsidRPr="00B623B0">
        <w:t>and</w:t>
      </w:r>
      <w:r w:rsidR="002F7358" w:rsidRPr="00B623B0">
        <w:t xml:space="preserve"> </w:t>
      </w:r>
      <w:r w:rsidR="008A29B3" w:rsidRPr="00B623B0">
        <w:t>diabetes</w:t>
      </w:r>
      <w:r w:rsidR="002F7358" w:rsidRPr="00B623B0">
        <w:t xml:space="preserve"> </w:t>
      </w:r>
      <w:r w:rsidR="008A29B3" w:rsidRPr="00B623B0">
        <w:t>mellitus</w:t>
      </w:r>
      <w:r w:rsidR="002F7358" w:rsidRPr="00B623B0">
        <w:t xml:space="preserve"> </w:t>
      </w:r>
      <w:r w:rsidR="008A29B3" w:rsidRPr="00B623B0">
        <w:t>have</w:t>
      </w:r>
      <w:r w:rsidR="002F7358" w:rsidRPr="00B623B0">
        <w:t xml:space="preserve"> </w:t>
      </w:r>
      <w:r w:rsidR="008A29B3" w:rsidRPr="00B623B0">
        <w:t>become</w:t>
      </w:r>
      <w:r w:rsidR="002F7358" w:rsidRPr="00B623B0">
        <w:t xml:space="preserve"> </w:t>
      </w:r>
      <w:r w:rsidR="008A29B3" w:rsidRPr="00B623B0">
        <w:t>the</w:t>
      </w:r>
      <w:r w:rsidR="002F7358" w:rsidRPr="00B623B0">
        <w:t xml:space="preserve"> </w:t>
      </w:r>
      <w:r w:rsidR="008A29B3" w:rsidRPr="00B623B0">
        <w:t>predominant</w:t>
      </w:r>
      <w:r w:rsidR="002F7358" w:rsidRPr="00B623B0">
        <w:t xml:space="preserve"> </w:t>
      </w:r>
      <w:r w:rsidR="008A29B3" w:rsidRPr="00B623B0">
        <w:t>predisposing</w:t>
      </w:r>
      <w:r w:rsidR="002F7358" w:rsidRPr="00B623B0">
        <w:t xml:space="preserve"> </w:t>
      </w:r>
      <w:r w:rsidR="008A29B3" w:rsidRPr="00B623B0">
        <w:t>factors</w:t>
      </w:r>
      <w:r w:rsidR="002F7358" w:rsidRPr="00B623B0">
        <w:t xml:space="preserve"> </w:t>
      </w:r>
      <w:r w:rsidR="008A29B3" w:rsidRPr="00B623B0">
        <w:t>for</w:t>
      </w:r>
      <w:r w:rsidR="002F7358" w:rsidRPr="00B623B0">
        <w:t xml:space="preserve"> </w:t>
      </w:r>
      <w:r w:rsidR="008A29B3" w:rsidRPr="00B623B0">
        <w:t>heart</w:t>
      </w:r>
      <w:r w:rsidR="002F7358" w:rsidRPr="00B623B0">
        <w:t xml:space="preserve"> </w:t>
      </w:r>
      <w:r w:rsidR="008A29B3" w:rsidRPr="00B623B0">
        <w:t>failure</w:t>
      </w:r>
      <w:r w:rsidR="002F7358" w:rsidRPr="00B623B0">
        <w:t xml:space="preserve"> </w:t>
      </w:r>
      <w:r w:rsidR="00115150" w:rsidRPr="002C0D22">
        <w:rPr>
          <w:vertAlign w:val="superscript"/>
        </w:rPr>
        <w:fldChar w:fldCharType="begin" w:fldLock="1"/>
      </w:r>
      <w:r w:rsidR="00F200B3" w:rsidRPr="002C0D22">
        <w:rPr>
          <w:vertAlign w:val="superscript"/>
        </w:rPr>
        <w:instrText>ADDIN CSL_CITATION {"citationItems":[{"id":"ITEM-1","itemData":{"DOI":"10.1136/openhrt-2021-001735","ISSN":"20533624","abstract":"Background This study compared the strength and causality of associations between major risk factors for cardiovascular disease (CVD) and the four major CVDs: myocardial infarction, ischaemic stroke, heart failure and atrial fibrillation. Both a long-term follow-up in an observational cohort and Mendelian randomisation (MR) were used for this aim. Methods In the Uppsala Longitudinal Study of Adult Men study, 2322 men, all aged 50 years, were assessed for CVD risk factors and then followed for four decades regarding incident CVDs. The two-sample MR part used public available Genome-Wide Association Study (GWAS) data. Results In multivariate analyses, systolic blood pressure was overall by far the most important risk factor, since it was related to all four CVDs, both in observational and MR analyses. Body mass index was the second most overall important risk factor, being linked to all four CVDs, except ischaemic stroke, both in observational and MR analyses. Smoking was an important risk factor for ischaemic stroke and heart failure, both in observational and MR analyses, while low-density lipoprotein-cholesterol mainly was related to myocardial infarction. Diabetes was mainly a causal risk factor for incident myocardial infarction and heart failure. Neither HDL-cholesterol nor triglycerides were of major importance as risk factors in these multivariable models. Conclusion By combining long-term observational data with genetic data, we show that the impact and causal role of specific established cardiovascular risk factors varies between different major CVDs. Systolic blood pressure was causally related to all four cardiovascular outcomes and was therefore, overall, the most important risk factor.","author":[{"dropping-particle":"","family":"Lind","given":"Lars","non-dropping-particle":"","parse-names":false,"suffix":""},{"dropping-particle":"","family":"Ingelsson","given":"Martin","non-dropping-particle":"","parse-names":false,"suffix":""},{"dropping-particle":"","family":"Sundstrom","given":"Johan","non-dropping-particle":"","parse-names":false,"suffix":""},{"dropping-particle":"","family":"Ärnlöv","given":"Johan","non-dropping-particle":"","parse-names":false,"suffix":""}],"container-title":"Open Heart","id":"ITEM-1","issue":"2","issued":{"date-parts":[["2021"]]},"page":"1-8","title":"Impact of risk factors for major cardiovascular diseases: A comparison of life-time observational and Mendelian randomisation findings","type":"article-journal","volume":"8"},"uris":["http://www.mendeley.com/documents/?uuid=71604a32-9904-4b6f-bf90-1cf8caa941c3"]}],"mendeley":{"formattedCitation":"(3)","plainTextFormattedCitation":"(3)","previouslyFormattedCitation":"(3)"},"properties":{"noteIndex":0},"schema":"https://github.com/citation-style-language/schema/raw/master/csl-citation.json"}</w:instrText>
      </w:r>
      <w:r w:rsidR="00115150" w:rsidRPr="002C0D22">
        <w:rPr>
          <w:vertAlign w:val="superscript"/>
        </w:rPr>
        <w:fldChar w:fldCharType="separate"/>
      </w:r>
      <w:r w:rsidR="006324EB" w:rsidRPr="002C0D22">
        <w:rPr>
          <w:noProof/>
          <w:vertAlign w:val="superscript"/>
        </w:rPr>
        <w:t>(3)</w:t>
      </w:r>
      <w:r w:rsidR="00115150" w:rsidRPr="002C0D22">
        <w:rPr>
          <w:vertAlign w:val="superscript"/>
        </w:rPr>
        <w:fldChar w:fldCharType="end"/>
      </w:r>
      <w:r w:rsidR="00662F25" w:rsidRPr="002C0D22">
        <w:rPr>
          <w:vertAlign w:val="superscript"/>
        </w:rPr>
        <w:t>.</w:t>
      </w:r>
      <w:r w:rsidR="002F7358" w:rsidRPr="00B623B0">
        <w:rPr>
          <w:spacing w:val="1"/>
        </w:rPr>
        <w:t xml:space="preserve"> </w:t>
      </w:r>
    </w:p>
    <w:p w:rsidR="00E17DA4" w:rsidRPr="00B623B0" w:rsidRDefault="00F715DC" w:rsidP="001C0C86">
      <w:pPr>
        <w:pStyle w:val="paragraph"/>
        <w:spacing w:line="240" w:lineRule="auto"/>
      </w:pPr>
      <w:r w:rsidRPr="00B623B0">
        <w:t xml:space="preserve">    </w:t>
      </w:r>
      <w:r w:rsidR="00662F25" w:rsidRPr="00B623B0">
        <w:t>The</w:t>
      </w:r>
      <w:r w:rsidR="002F7358" w:rsidRPr="00B623B0">
        <w:t xml:space="preserve"> </w:t>
      </w:r>
      <w:r w:rsidR="00662F25" w:rsidRPr="00B623B0">
        <w:t>pathogenesis</w:t>
      </w:r>
      <w:r w:rsidR="002F7358" w:rsidRPr="00B623B0">
        <w:t xml:space="preserve"> </w:t>
      </w:r>
      <w:r w:rsidR="00662F25" w:rsidRPr="00B623B0">
        <w:t>of</w:t>
      </w:r>
      <w:r w:rsidR="002F7358" w:rsidRPr="00B623B0">
        <w:t xml:space="preserve"> </w:t>
      </w:r>
      <w:r w:rsidR="00C029EF" w:rsidRPr="00B623B0">
        <w:t>heart</w:t>
      </w:r>
      <w:r w:rsidR="002F7358" w:rsidRPr="00B623B0">
        <w:t xml:space="preserve"> </w:t>
      </w:r>
      <w:r w:rsidR="00C029EF" w:rsidRPr="00B623B0">
        <w:t>failure</w:t>
      </w:r>
      <w:r w:rsidR="002F7358" w:rsidRPr="00B623B0">
        <w:t xml:space="preserve"> </w:t>
      </w:r>
      <w:r w:rsidR="00662F25" w:rsidRPr="00B623B0">
        <w:t>involves</w:t>
      </w:r>
      <w:r w:rsidR="002F7358" w:rsidRPr="00B623B0">
        <w:t xml:space="preserve"> </w:t>
      </w:r>
      <w:r w:rsidR="002D2F3A" w:rsidRPr="00B623B0">
        <w:t>excessive</w:t>
      </w:r>
      <w:r w:rsidR="002F7358" w:rsidRPr="00B623B0">
        <w:t xml:space="preserve"> </w:t>
      </w:r>
      <w:r w:rsidR="002D2F3A" w:rsidRPr="00B623B0">
        <w:t>neuroendocrine</w:t>
      </w:r>
      <w:r w:rsidR="002F7358" w:rsidRPr="00B623B0">
        <w:t xml:space="preserve"> </w:t>
      </w:r>
      <w:r w:rsidR="002D2F3A" w:rsidRPr="00B623B0">
        <w:t>activation</w:t>
      </w:r>
      <w:r w:rsidR="002F7358" w:rsidRPr="00B623B0">
        <w:t xml:space="preserve"> </w:t>
      </w:r>
      <w:r w:rsidR="002D2F3A" w:rsidRPr="00B623B0">
        <w:t>leads</w:t>
      </w:r>
      <w:r w:rsidR="002F7358" w:rsidRPr="00B623B0">
        <w:t xml:space="preserve"> </w:t>
      </w:r>
      <w:r w:rsidR="002D2F3A" w:rsidRPr="00B623B0">
        <w:t>to</w:t>
      </w:r>
      <w:r w:rsidR="002F7358" w:rsidRPr="00B623B0">
        <w:t xml:space="preserve"> </w:t>
      </w:r>
      <w:r w:rsidR="009A7420" w:rsidRPr="00B623B0">
        <w:t xml:space="preserve">release </w:t>
      </w:r>
      <w:r w:rsidR="002D2F3A" w:rsidRPr="00B623B0">
        <w:t>of</w:t>
      </w:r>
      <w:r w:rsidR="002F7358" w:rsidRPr="00B623B0">
        <w:t xml:space="preserve"> </w:t>
      </w:r>
      <w:r w:rsidR="002D2F3A" w:rsidRPr="00B623B0">
        <w:t>neuro-hormones</w:t>
      </w:r>
      <w:r w:rsidR="002F7358" w:rsidRPr="00B623B0">
        <w:t xml:space="preserve"> </w:t>
      </w:r>
      <w:r w:rsidR="002D2F3A" w:rsidRPr="00B623B0">
        <w:t>and</w:t>
      </w:r>
      <w:r w:rsidR="002F7358" w:rsidRPr="00B623B0">
        <w:t xml:space="preserve"> </w:t>
      </w:r>
      <w:r w:rsidR="002D2F3A" w:rsidRPr="00B623B0">
        <w:t>pro-inflammatory</w:t>
      </w:r>
      <w:r w:rsidR="002F7358" w:rsidRPr="00B623B0">
        <w:t xml:space="preserve"> </w:t>
      </w:r>
      <w:r w:rsidR="002D2F3A" w:rsidRPr="00B623B0">
        <w:t>cytokines</w:t>
      </w:r>
      <w:r w:rsidR="002F7358" w:rsidRPr="00B623B0">
        <w:t xml:space="preserve"> </w:t>
      </w:r>
      <w:r w:rsidR="002D2F3A" w:rsidRPr="00B623B0">
        <w:t>following</w:t>
      </w:r>
      <w:r w:rsidR="002F7358" w:rsidRPr="00B623B0">
        <w:t xml:space="preserve"> </w:t>
      </w:r>
      <w:r w:rsidR="002D2F3A" w:rsidRPr="00B623B0">
        <w:t>an</w:t>
      </w:r>
      <w:r w:rsidR="002F7358" w:rsidRPr="00B623B0">
        <w:t xml:space="preserve"> </w:t>
      </w:r>
      <w:r w:rsidR="002D2F3A" w:rsidRPr="00B623B0">
        <w:t>initial</w:t>
      </w:r>
      <w:r w:rsidR="002F7358" w:rsidRPr="00B623B0">
        <w:t xml:space="preserve"> </w:t>
      </w:r>
      <w:r w:rsidR="002D2F3A" w:rsidRPr="00B623B0">
        <w:t>cardiac</w:t>
      </w:r>
      <w:r w:rsidR="002F7358" w:rsidRPr="00B623B0">
        <w:t xml:space="preserve"> </w:t>
      </w:r>
      <w:r w:rsidR="002D2F3A" w:rsidRPr="00B623B0">
        <w:t>insult.</w:t>
      </w:r>
      <w:r w:rsidR="00236154" w:rsidRPr="00B623B0">
        <w:t xml:space="preserve"> </w:t>
      </w:r>
      <w:r w:rsidR="008A6B96" w:rsidRPr="00B623B0">
        <w:t>Pathogenic</w:t>
      </w:r>
      <w:r w:rsidR="002F7358" w:rsidRPr="00B623B0">
        <w:t xml:space="preserve"> </w:t>
      </w:r>
      <w:r w:rsidR="008A6B96" w:rsidRPr="00B623B0">
        <w:t>mechanisms</w:t>
      </w:r>
      <w:r w:rsidR="002F7358" w:rsidRPr="00B623B0">
        <w:t xml:space="preserve"> </w:t>
      </w:r>
      <w:r w:rsidR="008A6B96" w:rsidRPr="00B623B0">
        <w:t>of</w:t>
      </w:r>
      <w:r w:rsidR="002F7358" w:rsidRPr="00B623B0">
        <w:t xml:space="preserve"> </w:t>
      </w:r>
      <w:r w:rsidR="008A6B96" w:rsidRPr="00B623B0">
        <w:t>diabetic</w:t>
      </w:r>
      <w:r w:rsidR="002F7358" w:rsidRPr="00B623B0">
        <w:t xml:space="preserve"> </w:t>
      </w:r>
      <w:r w:rsidR="00B506F3" w:rsidRPr="00B623B0">
        <w:t>cardiovascular</w:t>
      </w:r>
      <w:r w:rsidR="002F7358" w:rsidRPr="00B623B0">
        <w:t xml:space="preserve"> </w:t>
      </w:r>
      <w:r w:rsidR="008A6B96" w:rsidRPr="00B623B0">
        <w:t>complications</w:t>
      </w:r>
      <w:r w:rsidR="002F7358" w:rsidRPr="00B623B0">
        <w:t xml:space="preserve"> </w:t>
      </w:r>
      <w:r w:rsidR="003756DF" w:rsidRPr="00B623B0">
        <w:t>include</w:t>
      </w:r>
      <w:r w:rsidR="002F7358" w:rsidRPr="00B623B0">
        <w:t xml:space="preserve"> </w:t>
      </w:r>
      <w:r w:rsidR="00FB78CA" w:rsidRPr="00B623B0">
        <w:t>activati</w:t>
      </w:r>
      <w:r w:rsidR="009A7420" w:rsidRPr="00B623B0">
        <w:t xml:space="preserve">on of </w:t>
      </w:r>
      <w:r w:rsidR="002F7358" w:rsidRPr="00B623B0">
        <w:t xml:space="preserve"> </w:t>
      </w:r>
      <w:r w:rsidR="00FB78CA" w:rsidRPr="00B623B0">
        <w:t>four</w:t>
      </w:r>
      <w:r w:rsidR="002F7358" w:rsidRPr="00B623B0">
        <w:t xml:space="preserve"> </w:t>
      </w:r>
      <w:r w:rsidR="00FB78CA" w:rsidRPr="00B623B0">
        <w:t>pathways</w:t>
      </w:r>
      <w:r w:rsidR="002F7358" w:rsidRPr="00B623B0">
        <w:t xml:space="preserve"> </w:t>
      </w:r>
      <w:r w:rsidR="00FB78CA" w:rsidRPr="00B623B0">
        <w:t>(polyol,</w:t>
      </w:r>
      <w:r w:rsidR="002F7358" w:rsidRPr="00B623B0">
        <w:t xml:space="preserve"> </w:t>
      </w:r>
      <w:r w:rsidR="00FB78CA" w:rsidRPr="00B623B0">
        <w:t>advanced</w:t>
      </w:r>
      <w:r w:rsidR="002F7358" w:rsidRPr="00B623B0">
        <w:t xml:space="preserve"> </w:t>
      </w:r>
      <w:r w:rsidR="00FB78CA" w:rsidRPr="00B623B0">
        <w:t>glycation</w:t>
      </w:r>
      <w:r w:rsidR="002F7358" w:rsidRPr="00B623B0">
        <w:t xml:space="preserve"> </w:t>
      </w:r>
      <w:r w:rsidR="00FB78CA" w:rsidRPr="00B623B0">
        <w:t>end-products</w:t>
      </w:r>
      <w:r w:rsidR="002F7358" w:rsidRPr="00B623B0">
        <w:t xml:space="preserve"> </w:t>
      </w:r>
      <w:r w:rsidR="00FB78CA" w:rsidRPr="00B623B0">
        <w:t>,</w:t>
      </w:r>
      <w:r w:rsidR="002F7358" w:rsidRPr="00B623B0">
        <w:t xml:space="preserve"> </w:t>
      </w:r>
      <w:r w:rsidR="00FB78CA" w:rsidRPr="00B623B0">
        <w:t>protein</w:t>
      </w:r>
      <w:r w:rsidR="002F7358" w:rsidRPr="00B623B0">
        <w:t xml:space="preserve"> </w:t>
      </w:r>
      <w:r w:rsidR="00FB78CA" w:rsidRPr="00B623B0">
        <w:t>kinase</w:t>
      </w:r>
      <w:r w:rsidR="002F7358" w:rsidRPr="00B623B0">
        <w:t xml:space="preserve"> </w:t>
      </w:r>
      <w:r w:rsidR="00FB78CA" w:rsidRPr="00B623B0">
        <w:t>C</w:t>
      </w:r>
      <w:r w:rsidR="002F7358" w:rsidRPr="00B623B0">
        <w:t xml:space="preserve"> </w:t>
      </w:r>
      <w:r w:rsidR="00FB78CA" w:rsidRPr="00B623B0">
        <w:t>,</w:t>
      </w:r>
      <w:r w:rsidR="002F7358" w:rsidRPr="00B623B0">
        <w:t xml:space="preserve"> </w:t>
      </w:r>
      <w:r w:rsidR="00FB78CA" w:rsidRPr="00B623B0">
        <w:t>and</w:t>
      </w:r>
      <w:r w:rsidR="002F7358" w:rsidRPr="00B623B0">
        <w:t xml:space="preserve"> </w:t>
      </w:r>
      <w:r w:rsidR="00FB78CA" w:rsidRPr="00B623B0">
        <w:t>hexosamine)</w:t>
      </w:r>
      <w:r w:rsidR="002F7358" w:rsidRPr="00B623B0">
        <w:t xml:space="preserve"> </w:t>
      </w:r>
      <w:r w:rsidR="002D2843" w:rsidRPr="002C0D22">
        <w:rPr>
          <w:vertAlign w:val="superscript"/>
        </w:rPr>
        <w:fldChar w:fldCharType="begin" w:fldLock="1"/>
      </w:r>
      <w:r w:rsidR="00F200B3" w:rsidRPr="002C0D22">
        <w:rPr>
          <w:vertAlign w:val="superscript"/>
        </w:rPr>
        <w:instrText>ADDIN CSL_CITATION {"citationItems":[{"id":"ITEM-1","itemData":{"DOI":"10.1016/j.dsx.2016.12.022","ISSN":"18780334","PMID":"27993541","abstract":"Background The purpose of this study is to summarise the empirical evidence addressing diabetes microvascular complications and management. The effects of diabetes mellitus include long–term damage, dysfunction and failure of various organs. Microvascular disease tends to occur predominantly in tissues where glucose uptake is independent of insulin activity because these tissues are exposed to glucose levels that correlate very closely with blood glucose levels. These metabolic injuries cause altered blood flow and changes in endothelial permeability, extravascular protein deposition and coagulation resulting in organ dysfunction which in turn lead to microvascular complications. Method A systematic search of the literature from 2000 to 2016 was conducted using four databases (Medline, Pubmed, Cochrane central and Google scholar) using search terms such as diabetic microvascular complications’, pathogenesis, screening, risk factors, pharmacological and non-pharmacological interventions and management. Results The current evidence supports a direct relationship between blood pressure (BP) and glycaemic control and progression of nephropathy and retinopathy. These are now considered as independent risk factors for microvascular disease progression. New fields of research addressing new drugs as potential therapeutic targets of the future will be presented. Conclusion The prevention of microvascular disease involves paying attention to aggravating risk factors and implementing screening programmes to improve early detection.","author":[{"dropping-particle":"","family":"Khalil","given":"H.","non-dropping-particle":"","parse-names":false,"suffix":""}],"container-title":"Diabetes and Metabolic Syndrome: Clinical Research and Reviews","id":"ITEM-1","issue":"December 2016","issued":{"date-parts":[["2017"]]},"page":"S133-S139","publisher":"Diabetes India","title":"Diabetes microvascular complications—A clinical update","type":"article-journal","volume":"11"},"uris":["http://www.mendeley.com/documents/?uuid=d3ac93d3-4aba-45f7-90ae-af20add69d6a"]}],"mendeley":{"formattedCitation":"(4)","plainTextFormattedCitation":"(4)","previouslyFormattedCitation":"(4)"},"properties":{"noteIndex":0},"schema":"https://github.com/citation-style-language/schema/raw/master/csl-citation.json"}</w:instrText>
      </w:r>
      <w:r w:rsidR="002D2843" w:rsidRPr="002C0D22">
        <w:rPr>
          <w:vertAlign w:val="superscript"/>
        </w:rPr>
        <w:fldChar w:fldCharType="separate"/>
      </w:r>
      <w:r w:rsidR="00F200B3" w:rsidRPr="002C0D22">
        <w:rPr>
          <w:noProof/>
          <w:vertAlign w:val="superscript"/>
        </w:rPr>
        <w:t>(4)</w:t>
      </w:r>
      <w:r w:rsidR="002D2843" w:rsidRPr="002C0D22">
        <w:rPr>
          <w:vertAlign w:val="superscript"/>
        </w:rPr>
        <w:fldChar w:fldCharType="end"/>
      </w:r>
      <w:r w:rsidR="002D2843" w:rsidRPr="002C0D22">
        <w:rPr>
          <w:vertAlign w:val="superscript"/>
        </w:rPr>
        <w:t>.</w:t>
      </w:r>
    </w:p>
    <w:p w:rsidR="00E17DA4" w:rsidRPr="00B623B0" w:rsidRDefault="00F715DC" w:rsidP="001C0C86">
      <w:pPr>
        <w:pStyle w:val="paragraph"/>
        <w:spacing w:line="240" w:lineRule="auto"/>
      </w:pPr>
      <w:r w:rsidRPr="00B623B0">
        <w:t xml:space="preserve">     </w:t>
      </w:r>
      <w:r w:rsidR="00662F25" w:rsidRPr="00B623B0">
        <w:t>The</w:t>
      </w:r>
      <w:r w:rsidR="002F7358" w:rsidRPr="00B623B0">
        <w:t xml:space="preserve"> </w:t>
      </w:r>
      <w:r w:rsidR="00662F25" w:rsidRPr="00B623B0">
        <w:t>current</w:t>
      </w:r>
      <w:r w:rsidR="002F7358" w:rsidRPr="00B623B0">
        <w:t xml:space="preserve"> </w:t>
      </w:r>
      <w:r w:rsidR="00662F25" w:rsidRPr="00B623B0">
        <w:t>management</w:t>
      </w:r>
      <w:r w:rsidR="002F7358" w:rsidRPr="00B623B0">
        <w:t xml:space="preserve"> </w:t>
      </w:r>
      <w:r w:rsidR="00662F25" w:rsidRPr="00B623B0">
        <w:t>of</w:t>
      </w:r>
      <w:r w:rsidR="002F7358" w:rsidRPr="00B623B0">
        <w:t xml:space="preserve"> </w:t>
      </w:r>
      <w:r w:rsidR="005974DE" w:rsidRPr="00B623B0">
        <w:t>HF</w:t>
      </w:r>
      <w:r w:rsidR="002F7358" w:rsidRPr="00B623B0">
        <w:t xml:space="preserve"> </w:t>
      </w:r>
      <w:r w:rsidR="00662F25" w:rsidRPr="00B623B0">
        <w:t>includes</w:t>
      </w:r>
      <w:r w:rsidR="002F7358" w:rsidRPr="00B623B0">
        <w:rPr>
          <w:spacing w:val="1"/>
        </w:rPr>
        <w:t xml:space="preserve"> </w:t>
      </w:r>
      <w:r w:rsidR="0021140D" w:rsidRPr="00B623B0">
        <w:t>t</w:t>
      </w:r>
      <w:r w:rsidR="005974DE" w:rsidRPr="00B623B0">
        <w:t>he</w:t>
      </w:r>
      <w:r w:rsidR="002F7358" w:rsidRPr="00B623B0">
        <w:t xml:space="preserve"> </w:t>
      </w:r>
      <w:r w:rsidR="005974DE" w:rsidRPr="00B623B0">
        <w:t>primary</w:t>
      </w:r>
      <w:r w:rsidR="002F7358" w:rsidRPr="00B623B0">
        <w:t xml:space="preserve"> </w:t>
      </w:r>
      <w:r w:rsidR="005974DE" w:rsidRPr="00B623B0">
        <w:t>combination</w:t>
      </w:r>
      <w:r w:rsidR="002F7358" w:rsidRPr="00B623B0">
        <w:t xml:space="preserve"> </w:t>
      </w:r>
      <w:r w:rsidR="005974DE" w:rsidRPr="00B623B0">
        <w:t>therapy</w:t>
      </w:r>
      <w:r w:rsidR="002F7358" w:rsidRPr="00B623B0">
        <w:t xml:space="preserve"> </w:t>
      </w:r>
      <w:r w:rsidR="005974DE" w:rsidRPr="00B623B0">
        <w:t>that</w:t>
      </w:r>
      <w:r w:rsidR="002F7358" w:rsidRPr="00B623B0">
        <w:t xml:space="preserve"> </w:t>
      </w:r>
      <w:r w:rsidR="005974DE" w:rsidRPr="00B623B0">
        <w:t>includes</w:t>
      </w:r>
      <w:r w:rsidR="002F7358" w:rsidRPr="00B623B0">
        <w:t xml:space="preserve"> </w:t>
      </w:r>
      <w:r w:rsidR="005974DE" w:rsidRPr="00B623B0">
        <w:t>diuretics,</w:t>
      </w:r>
      <w:r w:rsidR="002F7358" w:rsidRPr="00B623B0">
        <w:t xml:space="preserve"> </w:t>
      </w:r>
      <w:r w:rsidR="005974DE" w:rsidRPr="00B623B0">
        <w:t>a</w:t>
      </w:r>
      <w:r w:rsidR="002F7358" w:rsidRPr="00B623B0">
        <w:t xml:space="preserve"> </w:t>
      </w:r>
      <w:r w:rsidR="005974DE" w:rsidRPr="00B623B0">
        <w:t>renin-angiotensin</w:t>
      </w:r>
      <w:r w:rsidR="002F7358" w:rsidRPr="00B623B0">
        <w:t xml:space="preserve"> </w:t>
      </w:r>
      <w:r w:rsidR="005974DE" w:rsidRPr="00B623B0">
        <w:t>system</w:t>
      </w:r>
      <w:r w:rsidR="002F7358" w:rsidRPr="00B623B0">
        <w:t xml:space="preserve"> </w:t>
      </w:r>
      <w:r w:rsidR="005974DE" w:rsidRPr="00B623B0">
        <w:t>inhibitor,</w:t>
      </w:r>
      <w:r w:rsidR="002F7358" w:rsidRPr="00B623B0">
        <w:t xml:space="preserve"> </w:t>
      </w:r>
      <w:r w:rsidR="005974DE" w:rsidRPr="00B623B0">
        <w:t>a</w:t>
      </w:r>
      <w:r w:rsidR="002F7358" w:rsidRPr="00B623B0">
        <w:t xml:space="preserve"> </w:t>
      </w:r>
      <w:r w:rsidR="005974DE" w:rsidRPr="00B623B0">
        <w:t>beta-blocker</w:t>
      </w:r>
      <w:r w:rsidR="007B2452" w:rsidRPr="00B623B0">
        <w:t>,</w:t>
      </w:r>
      <w:r w:rsidR="002F7358" w:rsidRPr="00B623B0">
        <w:rPr>
          <w:rFonts w:eastAsiaTheme="minorEastAsia"/>
        </w:rPr>
        <w:t xml:space="preserve"> </w:t>
      </w:r>
      <w:r w:rsidR="007B2452" w:rsidRPr="00B623B0">
        <w:t>Ivabradine</w:t>
      </w:r>
      <w:r w:rsidR="002F7358" w:rsidRPr="00B623B0">
        <w:rPr>
          <w:rFonts w:eastAsiaTheme="minorEastAsia"/>
        </w:rPr>
        <w:t xml:space="preserve"> </w:t>
      </w:r>
      <w:r w:rsidR="00580F65" w:rsidRPr="00B623B0">
        <w:t>only</w:t>
      </w:r>
      <w:r w:rsidR="002F7358" w:rsidRPr="00B623B0">
        <w:t xml:space="preserve"> </w:t>
      </w:r>
      <w:r w:rsidR="00580F65" w:rsidRPr="00B623B0">
        <w:t>alleviate</w:t>
      </w:r>
      <w:r w:rsidR="00F200B3" w:rsidRPr="00B623B0">
        <w:t>s</w:t>
      </w:r>
      <w:r w:rsidR="002F7358" w:rsidRPr="00B623B0">
        <w:t xml:space="preserve"> </w:t>
      </w:r>
      <w:r w:rsidR="00580F65" w:rsidRPr="00B623B0">
        <w:t>symptoms</w:t>
      </w:r>
      <w:r w:rsidR="00F200B3" w:rsidRPr="00B623B0">
        <w:t xml:space="preserve"> </w:t>
      </w:r>
      <w:r w:rsidR="006C2089" w:rsidRPr="002C0D22">
        <w:rPr>
          <w:vertAlign w:val="superscript"/>
        </w:rPr>
        <w:fldChar w:fldCharType="begin" w:fldLock="1"/>
      </w:r>
      <w:r w:rsidR="00F200B3" w:rsidRPr="002C0D22">
        <w:rPr>
          <w:vertAlign w:val="superscript"/>
        </w:rPr>
        <w:instrText>ADDIN CSL_CITATION {"citationItems":[{"id":"ITEM-1","itemData":{"DOI":"10.1161/CIRCULATIONAHA.121.055727","ISSN":"15244539","PMID":"35235343","abstract":"Background: Heart failure is a global public health issue that is associated with increasing morbidity and mortality. Previous studies have suggested that mitochondrial dysfunction plays critical roles in the progression of heart failure; however, the underlying mechanisms remain unclear. Because kinases have been reported to modulate mitochondrial function, we investigated the effects of DYRK1B (dual-specificity tyrosine-regulated kinase 1B) on mitochondrial bioenergetics, cardiac hypertrophy, and heart failure. Methods: We engineered DYRK1B transgenic and knockout mice and used transverse aortic constriction to produce an in vivo model of cardiac hypertrophy. The effects of DYRK1B and its downstream mediators were subsequently elucidated using RNA-sequencing analysis and mitochondrial functional analysis. Results: We found that DYRK1B expression was clearly upregulated in failing human myocardium and in hypertrophic murine hearts, as well. Cardiac-specific DYRK1B overexpression resulted in cardiac dysfunction accompanied by a decline in the left ventricular ejection fraction, fraction shortening, and increased cardiac fibrosis. In striking contrast to DYRK1B overexpression, the deletion of DYRK1B mitigated transverse aortic constriction-induced cardiac hypertrophy and heart failure. Mechanistically, DYRK1B was positively associated with impaired mitochondrial bioenergetics by directly binding with STAT3 to increase its phosphorylation and nuclear accumulation, ultimately contributing toward the downregulation of PGC-1α (peroxisome proliferator-activated receptor gamma coactivator-1α). Furthermore, the inhibition of DYRK1B or STAT3 activity using specific inhibitors was able to restore cardiac performance by rejuvenating mitochondrial bioenergetics. Conclusions: Taken together, the findings of this study provide new insights into the previously unrecognized role of DYRK1B in mitochondrial bioenergetics and the progression of cardiac hypertrophy and heart failure. Consequently, these findings may provide new therapeutic options for patients with heart failure.","author":[{"dropping-particle":"","family":"Zhuang","given":"Lingfang","non-dropping-particle":"","parse-names":false,"suffix":""},{"dropping-particle":"","family":"Jia","given":"Kangni","non-dropping-particle":"","parse-names":false,"suffix":""},{"dropping-particle":"","family":"Chen","given":"Chen","non-dropping-particle":"","parse-names":false,"suffix":""},{"dropping-particle":"","family":"Li","given":"Zhigang","non-dropping-particle":"","parse-names":false,"suffix":""},{"dropping-particle":"","family":"Zhao","given":"Jiaxin","non-dropping-particle":"","parse-names":false,"suffix":""},{"dropping-particle":"","family":"Hu","given":"Jian","non-dropping-particle":"","parse-names":false,"suffix":""},{"dropping-particle":"","family":"Zhang","given":"Hang","non-dropping-particle":"","parse-names":false,"suffix":""},{"dropping-particle":"","family":"Fan","given":"Qin","non-dropping-particle":"","parse-names":false,"suffix":""},{"dropping-particle":"","family":"Huang","given":"Chunkai","non-dropping-particle":"","parse-names":false,"suffix":""},{"dropping-particle":"","family":"Xie","given":"Hongyang","non-dropping-particle":"","parse-names":false,"suffix":""},{"dropping-particle":"","family":"Lu","given":"Lin","non-dropping-particle":"","parse-names":false,"suffix":""},{"dropping-particle":"","family":"Shen","given":"Weifeng","non-dropping-particle":"","parse-names":false,"suffix":""},{"dropping-particle":"","family":"Ning","given":"Guang","non-dropping-particle":"","parse-names":false,"suffix":""},{"dropping-particle":"","family":"Wang","given":"Jiqiu","non-dropping-particle":"","parse-names":false,"suffix":""},{"dropping-particle":"","family":"Zhang","given":"Ruiyan","non-dropping-particle":"","parse-names":false,"suffix":""},{"dropping-particle":"","family":"Chen","given":"Kang","non-dropping-particle":"","parse-names":false,"suffix":""},{"dropping-particle":"","family":"Yan","given":"Xiaoxiang","non-dropping-particle":"","parse-names":false,"suffix":""}],"container-title":"Circulation","id":"ITEM-1","issue":"11","issued":{"date-parts":[["2022"]]},"page":"829-846","title":"DYRK1B-STAT3 Drives Cardiac Hypertrophy and Heart Failure by Impairing Mitochondrial Bioenergetics","type":"article-journal","volume":"145"},"uris":["http://www.mendeley.com/documents/?uuid=7ef454d6-7cd3-4c01-b9d8-4100b994b84c"]}],"mendeley":{"formattedCitation":"(5)","plainTextFormattedCitation":"(5)","previouslyFormattedCitation":"(5)"},"properties":{"noteIndex":0},"schema":"https://github.com/citation-style-language/schema/raw/master/csl-citation.json"}</w:instrText>
      </w:r>
      <w:r w:rsidR="006C2089" w:rsidRPr="002C0D22">
        <w:rPr>
          <w:vertAlign w:val="superscript"/>
        </w:rPr>
        <w:fldChar w:fldCharType="separate"/>
      </w:r>
      <w:r w:rsidR="00F200B3" w:rsidRPr="002C0D22">
        <w:rPr>
          <w:noProof/>
          <w:vertAlign w:val="superscript"/>
        </w:rPr>
        <w:t>(5)</w:t>
      </w:r>
      <w:r w:rsidR="006C2089" w:rsidRPr="002C0D22">
        <w:rPr>
          <w:vertAlign w:val="superscript"/>
        </w:rPr>
        <w:fldChar w:fldCharType="end"/>
      </w:r>
      <w:r w:rsidR="005974DE" w:rsidRPr="00B623B0">
        <w:t>.</w:t>
      </w:r>
      <w:r w:rsidR="002F7358" w:rsidRPr="00B623B0">
        <w:rPr>
          <w:rFonts w:eastAsiaTheme="minorEastAsia"/>
        </w:rPr>
        <w:t xml:space="preserve"> </w:t>
      </w:r>
      <w:r w:rsidR="00EE1FB4" w:rsidRPr="00B623B0">
        <w:t>S</w:t>
      </w:r>
      <w:r w:rsidR="00536AF5" w:rsidRPr="00B623B0">
        <w:t>ignificant</w:t>
      </w:r>
      <w:r w:rsidR="002F7358" w:rsidRPr="00B623B0">
        <w:t xml:space="preserve"> </w:t>
      </w:r>
      <w:r w:rsidR="00536AF5" w:rsidRPr="00B623B0">
        <w:t>attention</w:t>
      </w:r>
      <w:r w:rsidR="002F7358" w:rsidRPr="00B623B0">
        <w:t xml:space="preserve"> </w:t>
      </w:r>
      <w:r w:rsidR="00536AF5" w:rsidRPr="00B623B0">
        <w:t>has</w:t>
      </w:r>
      <w:r w:rsidR="002F7358" w:rsidRPr="00B623B0">
        <w:t xml:space="preserve"> </w:t>
      </w:r>
      <w:r w:rsidR="00536AF5" w:rsidRPr="00B623B0">
        <w:t>been</w:t>
      </w:r>
      <w:r w:rsidR="002F7358" w:rsidRPr="00B623B0">
        <w:t xml:space="preserve"> </w:t>
      </w:r>
      <w:r w:rsidR="00536AF5" w:rsidRPr="00B623B0">
        <w:t>paid</w:t>
      </w:r>
      <w:r w:rsidR="002F7358" w:rsidRPr="00B623B0">
        <w:t xml:space="preserve"> </w:t>
      </w:r>
      <w:r w:rsidR="00536AF5" w:rsidRPr="00B623B0">
        <w:t>to</w:t>
      </w:r>
      <w:r w:rsidR="002F7358" w:rsidRPr="00B623B0">
        <w:t xml:space="preserve"> </w:t>
      </w:r>
      <w:r w:rsidR="00536AF5" w:rsidRPr="00B623B0">
        <w:t>the</w:t>
      </w:r>
      <w:r w:rsidR="002F7358" w:rsidRPr="00B623B0">
        <w:t xml:space="preserve"> </w:t>
      </w:r>
      <w:r w:rsidR="00536AF5" w:rsidRPr="00B623B0">
        <w:t>benefit</w:t>
      </w:r>
      <w:r w:rsidR="002F7358" w:rsidRPr="00B623B0">
        <w:t xml:space="preserve"> </w:t>
      </w:r>
      <w:r w:rsidR="00536AF5" w:rsidRPr="00B623B0">
        <w:t>of</w:t>
      </w:r>
      <w:r w:rsidR="002F7358" w:rsidRPr="00B623B0">
        <w:t xml:space="preserve"> </w:t>
      </w:r>
      <w:r w:rsidR="00536AF5" w:rsidRPr="00B623B0">
        <w:t>SGLT2</w:t>
      </w:r>
      <w:r w:rsidR="002F7358" w:rsidRPr="00B623B0">
        <w:t xml:space="preserve"> </w:t>
      </w:r>
      <w:r w:rsidR="00536AF5" w:rsidRPr="00B623B0">
        <w:t>inhibitors</w:t>
      </w:r>
      <w:r w:rsidR="002F7358" w:rsidRPr="00B623B0">
        <w:t xml:space="preserve"> </w:t>
      </w:r>
      <w:r w:rsidR="00536AF5" w:rsidRPr="00B623B0">
        <w:t>on</w:t>
      </w:r>
      <w:r w:rsidR="002F7358" w:rsidRPr="00B623B0">
        <w:t xml:space="preserve"> </w:t>
      </w:r>
      <w:r w:rsidR="00536AF5" w:rsidRPr="00B623B0">
        <w:t>cardiovascular</w:t>
      </w:r>
      <w:r w:rsidR="002F7358" w:rsidRPr="00B623B0">
        <w:t xml:space="preserve"> </w:t>
      </w:r>
      <w:r w:rsidR="00536AF5" w:rsidRPr="00B623B0">
        <w:t>outcomes</w:t>
      </w:r>
      <w:r w:rsidR="002F7358" w:rsidRPr="00B623B0">
        <w:t xml:space="preserve"> </w:t>
      </w:r>
      <w:r w:rsidR="00536AF5" w:rsidRPr="00B623B0">
        <w:t>in</w:t>
      </w:r>
      <w:r w:rsidR="002F7358" w:rsidRPr="00B623B0">
        <w:t xml:space="preserve"> </w:t>
      </w:r>
      <w:r w:rsidR="00536AF5" w:rsidRPr="00B623B0">
        <w:t>T2DM</w:t>
      </w:r>
      <w:r w:rsidR="002F7358" w:rsidRPr="00B623B0">
        <w:t xml:space="preserve"> </w:t>
      </w:r>
      <w:r w:rsidR="00536AF5" w:rsidRPr="00B623B0">
        <w:t>patients</w:t>
      </w:r>
      <w:r w:rsidR="002F7358" w:rsidRPr="00B623B0">
        <w:t xml:space="preserve"> </w:t>
      </w:r>
      <w:r w:rsidR="00536AF5" w:rsidRPr="00B623B0">
        <w:t>with</w:t>
      </w:r>
      <w:r w:rsidR="002F7358" w:rsidRPr="00B623B0">
        <w:t xml:space="preserve"> </w:t>
      </w:r>
      <w:r w:rsidR="00536AF5" w:rsidRPr="00B623B0">
        <w:t>or</w:t>
      </w:r>
      <w:r w:rsidR="002F7358" w:rsidRPr="00B623B0">
        <w:t xml:space="preserve"> </w:t>
      </w:r>
      <w:r w:rsidR="00536AF5" w:rsidRPr="00B623B0">
        <w:t>without</w:t>
      </w:r>
      <w:r w:rsidR="002F7358" w:rsidRPr="00B623B0">
        <w:t xml:space="preserve"> </w:t>
      </w:r>
      <w:r w:rsidR="00536AF5" w:rsidRPr="00B623B0">
        <w:t>pre-existing</w:t>
      </w:r>
      <w:r w:rsidR="002F7358" w:rsidRPr="00B623B0">
        <w:t xml:space="preserve"> </w:t>
      </w:r>
      <w:r w:rsidR="00536AF5" w:rsidRPr="00B623B0">
        <w:t>cardiovascular</w:t>
      </w:r>
      <w:r w:rsidR="002F7358" w:rsidRPr="00B623B0">
        <w:t xml:space="preserve"> </w:t>
      </w:r>
      <w:r w:rsidR="00536AF5" w:rsidRPr="00B623B0">
        <w:t>disease</w:t>
      </w:r>
      <w:r w:rsidR="00787EC0" w:rsidRPr="002C0D22">
        <w:rPr>
          <w:vertAlign w:val="superscript"/>
        </w:rPr>
        <w:fldChar w:fldCharType="begin" w:fldLock="1"/>
      </w:r>
      <w:r w:rsidR="00475F43" w:rsidRPr="002C0D22">
        <w:rPr>
          <w:vertAlign w:val="superscript"/>
        </w:rPr>
        <w:instrText>ADDIN CSL_CITATION {"citationItems":[{"id":"ITEM-1","itemData":{"DOI":"10.1111/joim.12244.Lowering","ISBN":"0000000000","abstract":"file:///C:/Users/Marika/Desktop/università di pavia/articoli/strategie per l'infertilità/nihms964087.pdf","author":[{"dropping-particle":"","family":"Dayanand","given":"Kiran","non-dropping-particle":"","parse-names":false,"suffix":""},{"dropping-particle":"","family":"Olivia E. Atherton1, Jennifer L. Tackett2, Emilio Ferrer1","given":"and Richard W. Robins1","non-dropping-particle":"","parse-names":false,"suffix":""}],"container-title":"Physiology &amp; behavior","id":"ITEM-1","issue":"5","issued":{"date-parts":[["2018"]]},"page":"139-148","title":"</w:instrText>
      </w:r>
      <w:r w:rsidR="00475F43" w:rsidRPr="002C0D22">
        <w:rPr>
          <w:rFonts w:eastAsia="MS Mincho"/>
          <w:vertAlign w:val="superscript"/>
        </w:rPr>
        <w:instrText>乳鼠心肌提取</w:instrText>
      </w:r>
      <w:r w:rsidR="00475F43" w:rsidRPr="002C0D22">
        <w:rPr>
          <w:vertAlign w:val="superscript"/>
        </w:rPr>
        <w:instrText xml:space="preserve"> HHS Public Access","type":"article-journal","volume":"176"},"uris":["http://www.mendeley.com/documents/?uuid=9a44d5eb-0cd6-42da-9f88-392f7d7b5789"]}],"mendeley":{"formattedCitation":"(6)","plainTextFormattedCitation":"(6)","previouslyFormattedCitation":"(6)"},"properties":{"noteIndex":0},"schema":"https://github.com/citation-style-language/schema/raw/master/csl-citation.json"}</w:instrText>
      </w:r>
      <w:r w:rsidR="00787EC0" w:rsidRPr="002C0D22">
        <w:rPr>
          <w:vertAlign w:val="superscript"/>
        </w:rPr>
        <w:fldChar w:fldCharType="separate"/>
      </w:r>
      <w:r w:rsidR="00F200B3" w:rsidRPr="002C0D22">
        <w:rPr>
          <w:noProof/>
          <w:vertAlign w:val="superscript"/>
        </w:rPr>
        <w:t>(6)</w:t>
      </w:r>
      <w:r w:rsidR="00787EC0" w:rsidRPr="002C0D22">
        <w:rPr>
          <w:vertAlign w:val="superscript"/>
        </w:rPr>
        <w:fldChar w:fldCharType="end"/>
      </w:r>
      <w:r w:rsidR="00787EC0" w:rsidRPr="002C0D22">
        <w:rPr>
          <w:vertAlign w:val="superscript"/>
        </w:rPr>
        <w:t>.</w:t>
      </w:r>
    </w:p>
    <w:p w:rsidR="004408D4" w:rsidRDefault="00F715DC" w:rsidP="001C0C86">
      <w:pPr>
        <w:pStyle w:val="paragraph"/>
        <w:spacing w:line="240" w:lineRule="auto"/>
      </w:pPr>
      <w:r w:rsidRPr="00B623B0">
        <w:t xml:space="preserve">     </w:t>
      </w:r>
      <w:r w:rsidR="002F7358" w:rsidRPr="00B623B0">
        <w:rPr>
          <w:rFonts w:eastAsiaTheme="minorEastAsia"/>
        </w:rPr>
        <w:t xml:space="preserve"> </w:t>
      </w:r>
      <w:r w:rsidR="0021140D" w:rsidRPr="00B623B0">
        <w:t>D</w:t>
      </w:r>
      <w:r w:rsidR="00CB1F9B" w:rsidRPr="00B623B0">
        <w:t>apagliflozin</w:t>
      </w:r>
      <w:r w:rsidR="002F7358" w:rsidRPr="00B623B0">
        <w:t xml:space="preserve"> </w:t>
      </w:r>
      <w:r w:rsidR="00CB1F9B" w:rsidRPr="00B623B0">
        <w:t>increases</w:t>
      </w:r>
      <w:r w:rsidR="002F7358" w:rsidRPr="00B623B0">
        <w:t xml:space="preserve"> </w:t>
      </w:r>
      <w:r w:rsidR="00CB1F9B" w:rsidRPr="00B623B0">
        <w:t>the</w:t>
      </w:r>
      <w:r w:rsidR="002F7358" w:rsidRPr="00B623B0">
        <w:t xml:space="preserve"> </w:t>
      </w:r>
      <w:r w:rsidR="00CB1F9B" w:rsidRPr="00B623B0">
        <w:t>amount</w:t>
      </w:r>
      <w:r w:rsidR="002F7358" w:rsidRPr="00B623B0">
        <w:t xml:space="preserve"> </w:t>
      </w:r>
      <w:r w:rsidR="00CB1F9B" w:rsidRPr="00B623B0">
        <w:t>of</w:t>
      </w:r>
      <w:r w:rsidR="002F7358" w:rsidRPr="00B623B0">
        <w:t xml:space="preserve"> </w:t>
      </w:r>
      <w:r w:rsidR="00CB1F9B" w:rsidRPr="00B623B0">
        <w:t>glucose</w:t>
      </w:r>
      <w:r w:rsidR="002F7358" w:rsidRPr="00B623B0">
        <w:t xml:space="preserve"> </w:t>
      </w:r>
      <w:r w:rsidR="00CB1F9B" w:rsidRPr="00B623B0">
        <w:t>excreted</w:t>
      </w:r>
      <w:r w:rsidR="002F7358" w:rsidRPr="00B623B0">
        <w:t xml:space="preserve"> </w:t>
      </w:r>
      <w:r w:rsidR="00CB1F9B" w:rsidRPr="00B623B0">
        <w:t>in</w:t>
      </w:r>
      <w:r w:rsidR="002F7358" w:rsidRPr="00B623B0">
        <w:t xml:space="preserve"> </w:t>
      </w:r>
      <w:r w:rsidR="00CB1F9B" w:rsidRPr="00B623B0">
        <w:t>the</w:t>
      </w:r>
      <w:r w:rsidR="002F7358" w:rsidRPr="00B623B0">
        <w:t xml:space="preserve"> </w:t>
      </w:r>
      <w:r w:rsidR="00CB1F9B" w:rsidRPr="00B623B0">
        <w:t>urine</w:t>
      </w:r>
      <w:r w:rsidR="002F7358" w:rsidRPr="00B623B0">
        <w:t xml:space="preserve"> </w:t>
      </w:r>
      <w:r w:rsidR="00CB1F9B" w:rsidRPr="00B623B0">
        <w:t>and</w:t>
      </w:r>
      <w:r w:rsidR="002F7358" w:rsidRPr="00B623B0">
        <w:t xml:space="preserve"> </w:t>
      </w:r>
      <w:r w:rsidR="00CB1F9B" w:rsidRPr="00B623B0">
        <w:t>improves</w:t>
      </w:r>
      <w:r w:rsidR="002F7358" w:rsidRPr="00B623B0">
        <w:t xml:space="preserve"> </w:t>
      </w:r>
      <w:r w:rsidR="00CB1F9B" w:rsidRPr="00B623B0">
        <w:t>plasma</w:t>
      </w:r>
      <w:r w:rsidR="002F7358" w:rsidRPr="00B623B0">
        <w:t xml:space="preserve"> </w:t>
      </w:r>
      <w:r w:rsidR="00CB1F9B" w:rsidRPr="00B623B0">
        <w:t>glucose</w:t>
      </w:r>
      <w:r w:rsidR="002F7358" w:rsidRPr="00B623B0">
        <w:t xml:space="preserve"> </w:t>
      </w:r>
      <w:r w:rsidR="00CB1F9B" w:rsidRPr="00B623B0">
        <w:t>levels</w:t>
      </w:r>
      <w:r w:rsidR="002F7358" w:rsidRPr="00B623B0">
        <w:t xml:space="preserve"> </w:t>
      </w:r>
      <w:r w:rsidR="00CB1F9B" w:rsidRPr="00B623B0">
        <w:t>in</w:t>
      </w:r>
      <w:r w:rsidR="002F7358" w:rsidRPr="00B623B0">
        <w:t xml:space="preserve"> </w:t>
      </w:r>
      <w:r w:rsidR="00CB1F9B" w:rsidRPr="00B623B0">
        <w:t>patients</w:t>
      </w:r>
      <w:r w:rsidR="002F7358" w:rsidRPr="00B623B0">
        <w:t xml:space="preserve"> </w:t>
      </w:r>
      <w:r w:rsidR="00CB1F9B" w:rsidRPr="00B623B0">
        <w:t>with</w:t>
      </w:r>
      <w:r w:rsidR="002F7358" w:rsidRPr="00B623B0">
        <w:t xml:space="preserve"> </w:t>
      </w:r>
      <w:r w:rsidR="00CB1F9B" w:rsidRPr="00B623B0">
        <w:t>T2DM</w:t>
      </w:r>
      <w:r w:rsidR="002F7358" w:rsidRPr="00B623B0">
        <w:t xml:space="preserve"> </w:t>
      </w:r>
      <w:r w:rsidR="00CB1F9B" w:rsidRPr="00B623B0">
        <w:t>by</w:t>
      </w:r>
      <w:r w:rsidR="002F7358" w:rsidRPr="00B623B0">
        <w:t xml:space="preserve"> </w:t>
      </w:r>
      <w:r w:rsidR="00CB1F9B" w:rsidRPr="00B623B0">
        <w:t>inhibiting</w:t>
      </w:r>
      <w:r w:rsidR="002F7358" w:rsidRPr="00B623B0">
        <w:t xml:space="preserve"> </w:t>
      </w:r>
      <w:r w:rsidR="00CB1F9B" w:rsidRPr="00B623B0">
        <w:t>SGLT-2</w:t>
      </w:r>
      <w:r w:rsidR="002F7358" w:rsidRPr="00B623B0">
        <w:t xml:space="preserve"> </w:t>
      </w:r>
      <w:r w:rsidR="00CB1F9B" w:rsidRPr="00B623B0">
        <w:t>in</w:t>
      </w:r>
      <w:r w:rsidR="002F7358" w:rsidRPr="00B623B0">
        <w:t xml:space="preserve"> </w:t>
      </w:r>
      <w:r w:rsidR="00CB1F9B" w:rsidRPr="00B623B0">
        <w:t>the</w:t>
      </w:r>
      <w:r w:rsidR="002F7358" w:rsidRPr="00B623B0">
        <w:t xml:space="preserve"> </w:t>
      </w:r>
      <w:r w:rsidR="00CB1F9B" w:rsidRPr="00B623B0">
        <w:t>renal</w:t>
      </w:r>
      <w:r w:rsidR="002F7358" w:rsidRPr="00B623B0">
        <w:t xml:space="preserve"> </w:t>
      </w:r>
      <w:r w:rsidR="00CB1F9B" w:rsidRPr="00B623B0">
        <w:t>proximal</w:t>
      </w:r>
      <w:r w:rsidR="002F7358" w:rsidRPr="00B623B0">
        <w:t xml:space="preserve"> </w:t>
      </w:r>
      <w:r w:rsidR="00CB1F9B" w:rsidRPr="00B623B0">
        <w:t>tubule</w:t>
      </w:r>
      <w:r w:rsidR="004062F1" w:rsidRPr="002C0D22">
        <w:rPr>
          <w:vertAlign w:val="superscript"/>
        </w:rPr>
        <w:fldChar w:fldCharType="begin" w:fldLock="1"/>
      </w:r>
      <w:r w:rsidR="00475F43" w:rsidRPr="002C0D22">
        <w:rPr>
          <w:vertAlign w:val="superscript"/>
        </w:rPr>
        <w:instrText>ADDIN CSL_CITATION {"citationItems":[{"id":"ITEM-1","itemData":{"DOI":"10.2215/CJN.10180916","ISSN":"1555905X","PMID":"28302903","abstract":"Background and objective Sodium glucose cotransporter 2 inhibition with dapagliflozin decreases hemoglobin A1c (HbA1c), body weight, BP, and albuminuria (urinary albumin-to-creatinine ratio). Dapagliflozin also modestly increases hematocrit, likely related to osmotic diuresis/natriuresis. Prior studies suggest that the HbA1c-lowering effects of dapagliflozin attenuate at lower eGFR. However, effects on other cardiovascular risk factors at different eGFR levels are incompletely understood. Design, setting, participants, &amp;measurements This pooled analysis of 11 phase 3 clinical trials assessed changes in HbA1c, body weight, BP, hematocrit, and urinary albumin-to-creatinine ratio with placebo (n=2178) or dapagliflozin 10mg(n=2226) over 24weeks in patientswith type 2 diabetes according to baseline eGFR(eGFR≥45 to,60 ml/min per 1.73 m2, eGFR≥60 to&lt;90 ml/min per 1.73 m2, and eGFR≥90 ml/min per 1.73 m2). Results Comparedwith placebo, reductions inHbA1cwith dapagliflozin were 0.6%, 0.5%, and 0.3%, respectively, for each consecutive lower eGFR subgroup (P value interaction&lt;0.001). Effects of dapagliflozin on hematocrit, body weight, and BP were similar regardless of baseline eGFR, suggesting that effects potentially related to volume and natriuresis are eGFR independent. Moreover, among individuals with baseline urinary albumin-tocreatinine ratio ≥30 mg/g, placebo-adjusted reductions in urinary albumin-to-creatinine ratio were larger in the lowest eGFR subgroup (P value interaction&lt;0.001). Adverse events occurred more frequently in the lowest eGFR subgroup; this was true for both dapagliflozin-and placebo-treated patients. Conclusions The HbA1c-lowering effects of dapagliflozin decrease as renal function declines. However, dapagliflozin consistently decreases bodyweight, BP, and urinary albumin-to-creatinine ratio regardless of eGFR. These effects in conjunction with the finding of similar effects on hematocrit, a proxy for volume contraction, suggest that the effects of dapagliflozin are partly mediated via nonglucosuric-dependent mechanisms.","author":[{"dropping-particle":"","family":"Petrykiv","given":"Sergei","non-dropping-particle":"","parse-names":false,"suffix":""},{"dropping-particle":"","family":"David Sjöström","given":"C.","non-dropping-particle":"","parse-names":false,"suffix":""},{"dropping-particle":"","family":"Greasley","given":"Peter J.","non-dropping-particle":"","parse-names":false,"suffix":""},{"dropping-particle":"","family":"Xu","given":"John","non-dropping-particle":"","parse-names":false,"suffix":""},{"dropping-particle":"","family":"Persson","given":"Frederik","non-dropping-particle":"","parse-names":false,"suffix":""},{"dropping-particle":"","family":"Heerspink","given":"Hiddo J.L.","non-dropping-particle":"","parse-names":false,"suffix":""}],"container-title":"Clinical Journal of the American Society of Nephrology","id":"ITEM-1","issue":"5","issued":{"date-parts":[["2017"]]},"page":"751-759","title":"Differential effects of dapagliflozin on cardiovascular risk factors at varying degrees of renal function","type":"article-journal","volume":"12"},"uris":["http://www.mendeley.com/documents/?uuid=35a589e5-4a3a-456c-a7c5-5fec6d89bd8a"]}],"mendeley":{"formattedCitation":"(7)","plainTextFormattedCitation":"(7)","previouslyFormattedCitation":"(7)"},"properties":{"noteIndex":0},"schema":"https://github.com/citation-style-language/schema/raw/master/csl-citation.json"}</w:instrText>
      </w:r>
      <w:r w:rsidR="004062F1" w:rsidRPr="002C0D22">
        <w:rPr>
          <w:vertAlign w:val="superscript"/>
        </w:rPr>
        <w:fldChar w:fldCharType="separate"/>
      </w:r>
      <w:r w:rsidR="00F200B3" w:rsidRPr="002C0D22">
        <w:rPr>
          <w:noProof/>
          <w:vertAlign w:val="superscript"/>
        </w:rPr>
        <w:t>(7)</w:t>
      </w:r>
      <w:r w:rsidR="004062F1" w:rsidRPr="002C0D22">
        <w:rPr>
          <w:vertAlign w:val="superscript"/>
        </w:rPr>
        <w:fldChar w:fldCharType="end"/>
      </w:r>
      <w:r w:rsidR="00D85B51" w:rsidRPr="002C0D22">
        <w:rPr>
          <w:vertAlign w:val="superscript"/>
        </w:rPr>
        <w:t>.</w:t>
      </w:r>
      <w:r w:rsidR="002F7358" w:rsidRPr="00B623B0">
        <w:t xml:space="preserve"> </w:t>
      </w:r>
    </w:p>
    <w:p w:rsidR="00392F47" w:rsidRDefault="004309F8" w:rsidP="001C0C86">
      <w:pPr>
        <w:pStyle w:val="Heading1"/>
        <w:jc w:val="both"/>
        <w:rPr>
          <w:rFonts w:asciiTheme="majorBidi" w:hAnsiTheme="majorBidi" w:cstheme="majorBidi"/>
          <w:sz w:val="24"/>
          <w:szCs w:val="24"/>
        </w:rPr>
      </w:pPr>
      <w:r w:rsidRPr="00B623B0">
        <w:rPr>
          <w:rFonts w:asciiTheme="majorBidi" w:hAnsiTheme="majorBidi" w:cstheme="majorBidi"/>
          <w:sz w:val="24"/>
          <w:szCs w:val="24"/>
        </w:rPr>
        <w:t>Materials and</w:t>
      </w:r>
      <w:r w:rsidR="009D1B2F" w:rsidRPr="00B623B0">
        <w:rPr>
          <w:rFonts w:asciiTheme="majorBidi" w:hAnsiTheme="majorBidi" w:cstheme="majorBidi"/>
          <w:sz w:val="24"/>
          <w:szCs w:val="24"/>
        </w:rPr>
        <w:t xml:space="preserve"> methods</w:t>
      </w:r>
    </w:p>
    <w:p w:rsidR="003D573E" w:rsidRPr="003D573E" w:rsidRDefault="003D573E" w:rsidP="003D573E">
      <w:pPr>
        <w:pStyle w:val="Heading1"/>
        <w:numPr>
          <w:ilvl w:val="0"/>
          <w:numId w:val="0"/>
        </w:numPr>
        <w:jc w:val="both"/>
        <w:rPr>
          <w:rFonts w:asciiTheme="majorBidi" w:hAnsiTheme="majorBidi" w:cstheme="majorBidi"/>
          <w:sz w:val="22"/>
          <w:szCs w:val="22"/>
        </w:rPr>
      </w:pPr>
      <w:r w:rsidRPr="003D573E">
        <w:rPr>
          <w:rFonts w:asciiTheme="majorBidi" w:hAnsiTheme="majorBidi" w:cstheme="majorBidi"/>
          <w:sz w:val="22"/>
          <w:szCs w:val="22"/>
        </w:rPr>
        <w:t>An experimental study</w:t>
      </w:r>
    </w:p>
    <w:p w:rsidR="002B4002" w:rsidRPr="00B623B0" w:rsidRDefault="002B4002" w:rsidP="001C0C86">
      <w:pPr>
        <w:pStyle w:val="Heading2"/>
        <w:jc w:val="both"/>
        <w:rPr>
          <w:sz w:val="24"/>
          <w:szCs w:val="24"/>
        </w:rPr>
      </w:pPr>
      <w:r w:rsidRPr="00B623B0">
        <w:rPr>
          <w:sz w:val="24"/>
          <w:szCs w:val="24"/>
        </w:rPr>
        <w:t>Animals</w:t>
      </w:r>
    </w:p>
    <w:p w:rsidR="00426F92" w:rsidRPr="00B623B0" w:rsidRDefault="00426F92" w:rsidP="001C0C86">
      <w:pPr>
        <w:pStyle w:val="Heading3"/>
        <w:jc w:val="both"/>
      </w:pPr>
      <w:r w:rsidRPr="00B623B0">
        <w:t>In Vivo</w:t>
      </w:r>
      <w:r w:rsidR="00F31DC2" w:rsidRPr="00B623B0">
        <w:t xml:space="preserve"> </w:t>
      </w:r>
      <w:r w:rsidR="004309F8" w:rsidRPr="00B623B0">
        <w:t>study:</w:t>
      </w:r>
    </w:p>
    <w:p w:rsidR="00426F92" w:rsidRPr="00B623B0" w:rsidRDefault="00E21171" w:rsidP="001C0C86">
      <w:pPr>
        <w:pStyle w:val="paragraph"/>
        <w:spacing w:line="240" w:lineRule="auto"/>
      </w:pPr>
      <w:r w:rsidRPr="00B623B0">
        <w:rPr>
          <w:rStyle w:val="Heading3Char"/>
        </w:rPr>
        <w:t xml:space="preserve">     </w:t>
      </w:r>
      <w:r w:rsidR="00426F92" w:rsidRPr="00B623B0">
        <w:rPr>
          <w:rStyle w:val="Heading3Char"/>
        </w:rPr>
        <w:t>Rats</w:t>
      </w:r>
      <w:r w:rsidR="00426F92" w:rsidRPr="00B623B0">
        <w:t xml:space="preserve">: </w:t>
      </w:r>
      <w:r w:rsidR="001C0C86" w:rsidRPr="001C0C86">
        <w:t xml:space="preserve">Fifty adult male rats (brought from the Experimental Animal Breeding Farm </w:t>
      </w:r>
      <w:r w:rsidR="001C0C86" w:rsidRPr="001C0C86">
        <w:lastRenderedPageBreak/>
        <w:t xml:space="preserve">Helwan - Cairo) with a weight ranging between 150-200 gm at the beginning of the study from February 2022 to May 2023 were used for in vivo experiments. They have been acclimated for a week and will be placed in cages in a well-ventilated room (at room temperature) in the Department of Pharmacy, Faculty of Medicine, </w:t>
      </w:r>
      <w:proofErr w:type="spellStart"/>
      <w:r w:rsidR="001C0C86" w:rsidRPr="001C0C86">
        <w:t>Benha</w:t>
      </w:r>
      <w:proofErr w:type="spellEnd"/>
      <w:r w:rsidR="001C0C86" w:rsidRPr="001C0C86">
        <w:t xml:space="preserve">. Mice were fed standard food with water. This study was approved by the ethical committee of </w:t>
      </w:r>
      <w:proofErr w:type="spellStart"/>
      <w:r w:rsidR="001C0C86" w:rsidRPr="001C0C86">
        <w:t>Benha</w:t>
      </w:r>
      <w:proofErr w:type="spellEnd"/>
      <w:r w:rsidR="001C0C86" w:rsidRPr="001C0C86">
        <w:t xml:space="preserve"> Faculty of Medicine</w:t>
      </w:r>
      <w:r w:rsidR="001C0C86">
        <w:rPr>
          <w:rFonts w:hint="cs"/>
          <w:rtl/>
        </w:rPr>
        <w:t xml:space="preserve"> </w:t>
      </w:r>
      <w:r w:rsidR="001C0C86">
        <w:t>{M.S.35.10.2021}</w:t>
      </w:r>
    </w:p>
    <w:p w:rsidR="00426F92" w:rsidRPr="00B623B0" w:rsidRDefault="00426F92" w:rsidP="001C0C86">
      <w:pPr>
        <w:pStyle w:val="Heading3"/>
        <w:jc w:val="both"/>
      </w:pPr>
      <w:r w:rsidRPr="00B623B0">
        <w:t xml:space="preserve">In </w:t>
      </w:r>
      <w:r w:rsidR="00F31DC2" w:rsidRPr="00B623B0">
        <w:t>V</w:t>
      </w:r>
      <w:r w:rsidRPr="00B623B0">
        <w:t xml:space="preserve">itro </w:t>
      </w:r>
      <w:r w:rsidR="00F31DC2" w:rsidRPr="00B623B0">
        <w:t>study</w:t>
      </w:r>
      <w:r w:rsidRPr="00B623B0">
        <w:t>:</w:t>
      </w:r>
    </w:p>
    <w:p w:rsidR="00426F92" w:rsidRPr="00B623B0" w:rsidRDefault="00426F92" w:rsidP="001C0C86">
      <w:pPr>
        <w:pStyle w:val="paragraph"/>
        <w:spacing w:line="240" w:lineRule="auto"/>
      </w:pPr>
      <w:r w:rsidRPr="00B623B0">
        <w:rPr>
          <w:rStyle w:val="Heading3Char"/>
        </w:rPr>
        <w:t xml:space="preserve">     Rabbits</w:t>
      </w:r>
      <w:r w:rsidRPr="00B623B0">
        <w:t xml:space="preserve">: </w:t>
      </w:r>
      <w:proofErr w:type="gramStart"/>
      <w:r w:rsidRPr="00B623B0">
        <w:t>of  local</w:t>
      </w:r>
      <w:proofErr w:type="gramEnd"/>
      <w:r w:rsidRPr="00B623B0">
        <w:t xml:space="preserve"> strain ranging 1-1.5 kg of both sexes were used for experiments on isolated heart and aortic strips.</w:t>
      </w:r>
    </w:p>
    <w:p w:rsidR="001356C5" w:rsidRPr="00B623B0" w:rsidRDefault="001356C5" w:rsidP="001C0C86">
      <w:pPr>
        <w:pStyle w:val="Heading2"/>
        <w:jc w:val="both"/>
        <w:rPr>
          <w:sz w:val="24"/>
          <w:szCs w:val="24"/>
        </w:rPr>
      </w:pPr>
      <w:r w:rsidRPr="00B623B0">
        <w:rPr>
          <w:sz w:val="24"/>
          <w:szCs w:val="24"/>
        </w:rPr>
        <w:t>Drugs</w:t>
      </w:r>
      <w:r w:rsidRPr="00B623B0">
        <w:rPr>
          <w:spacing w:val="-2"/>
          <w:sz w:val="24"/>
          <w:szCs w:val="24"/>
        </w:rPr>
        <w:t xml:space="preserve"> </w:t>
      </w:r>
      <w:r w:rsidRPr="00B623B0">
        <w:rPr>
          <w:sz w:val="24"/>
          <w:szCs w:val="24"/>
        </w:rPr>
        <w:t>and</w:t>
      </w:r>
      <w:r w:rsidRPr="00B623B0">
        <w:rPr>
          <w:spacing w:val="-1"/>
          <w:sz w:val="24"/>
          <w:szCs w:val="24"/>
        </w:rPr>
        <w:t xml:space="preserve"> </w:t>
      </w:r>
      <w:r w:rsidRPr="00B623B0">
        <w:rPr>
          <w:sz w:val="24"/>
          <w:szCs w:val="24"/>
        </w:rPr>
        <w:t>chemicals</w:t>
      </w:r>
    </w:p>
    <w:p w:rsidR="00DB0371" w:rsidRPr="00B623B0" w:rsidRDefault="00C55058" w:rsidP="001C0C86">
      <w:pPr>
        <w:pStyle w:val="paragraph"/>
        <w:spacing w:line="240" w:lineRule="auto"/>
      </w:pPr>
      <w:r w:rsidRPr="00B623B0">
        <w:t xml:space="preserve">Dapagliflozin hemihydrates (powder) (Janssen, USA), Streptozotocin (STZ) Sigma (St. Louis, MO, USA), Heparin, ampoule (Novo Industry, Demark), </w:t>
      </w:r>
      <w:proofErr w:type="spellStart"/>
      <w:r w:rsidRPr="00B623B0">
        <w:t>Isoprenaline</w:t>
      </w:r>
      <w:proofErr w:type="spellEnd"/>
      <w:r w:rsidRPr="00B623B0">
        <w:t xml:space="preserve"> HCL (Sigma CO., USA)</w:t>
      </w:r>
      <w:r w:rsidR="00DD42C1" w:rsidRPr="00B623B0">
        <w:t>,</w:t>
      </w:r>
      <w:r w:rsidRPr="00B623B0">
        <w:t xml:space="preserve"> Norepinephrine </w:t>
      </w:r>
      <w:proofErr w:type="spellStart"/>
      <w:r w:rsidRPr="00B623B0">
        <w:t>bitartarate</w:t>
      </w:r>
      <w:proofErr w:type="spellEnd"/>
      <w:r w:rsidRPr="00B623B0">
        <w:t>(powder ) [</w:t>
      </w:r>
      <w:proofErr w:type="spellStart"/>
      <w:r w:rsidRPr="00B623B0">
        <w:t>Sigma,USA</w:t>
      </w:r>
      <w:proofErr w:type="spellEnd"/>
      <w:r w:rsidRPr="00B623B0">
        <w:t xml:space="preserve">], Adrenaline hydrochloride </w:t>
      </w:r>
      <w:proofErr w:type="spellStart"/>
      <w:r w:rsidRPr="00B623B0">
        <w:t>tartarate</w:t>
      </w:r>
      <w:proofErr w:type="spellEnd"/>
      <w:r w:rsidRPr="00B623B0">
        <w:t>(powder) [B.D.H, England], Histamine (powder) [</w:t>
      </w:r>
      <w:proofErr w:type="spellStart"/>
      <w:r w:rsidRPr="00B623B0">
        <w:t>sigma,USA</w:t>
      </w:r>
      <w:proofErr w:type="spellEnd"/>
      <w:r w:rsidRPr="00B623B0">
        <w:t>], Formalin</w:t>
      </w:r>
      <w:r w:rsidR="00CF7BD1" w:rsidRPr="00B623B0">
        <w:t xml:space="preserve"> [</w:t>
      </w:r>
      <w:r w:rsidRPr="00B623B0">
        <w:t>El-</w:t>
      </w:r>
      <w:proofErr w:type="spellStart"/>
      <w:r w:rsidRPr="00B623B0">
        <w:t>Gomhoria</w:t>
      </w:r>
      <w:proofErr w:type="spellEnd"/>
      <w:r w:rsidRPr="00B623B0">
        <w:t xml:space="preserve"> Pharmaceutical Chemical Co.</w:t>
      </w:r>
      <w:r w:rsidR="00CF7BD1" w:rsidRPr="00B623B0">
        <w:t>]</w:t>
      </w:r>
      <w:r w:rsidRPr="00B623B0">
        <w:t>, High fat diet</w:t>
      </w:r>
      <w:r w:rsidR="00163E51" w:rsidRPr="00B623B0">
        <w:t>(HFD)</w:t>
      </w:r>
      <w:r w:rsidRPr="00B623B0">
        <w:t xml:space="preserve"> (</w:t>
      </w:r>
      <w:r w:rsidR="00DD42C1" w:rsidRPr="00B623B0">
        <w:t xml:space="preserve">Faculty of Veterinarian Medicine, </w:t>
      </w:r>
      <w:proofErr w:type="spellStart"/>
      <w:r w:rsidR="00DD42C1" w:rsidRPr="00B623B0">
        <w:t>Zagazig</w:t>
      </w:r>
      <w:proofErr w:type="spellEnd"/>
      <w:r w:rsidR="00DD42C1" w:rsidRPr="00B623B0">
        <w:t xml:space="preserve"> University)</w:t>
      </w:r>
      <w:r w:rsidRPr="00B623B0">
        <w:t xml:space="preserve"> </w:t>
      </w:r>
      <w:r w:rsidR="00DD42C1" w:rsidRPr="00B623B0">
        <w:t>,</w:t>
      </w:r>
      <w:r w:rsidRPr="00B623B0">
        <w:t xml:space="preserve"> Normal saline  (FIPCO)</w:t>
      </w:r>
      <w:r w:rsidR="00DB0371" w:rsidRPr="00B623B0">
        <w:t>, Urethane (</w:t>
      </w:r>
      <w:proofErr w:type="spellStart"/>
      <w:r w:rsidR="00DB0371" w:rsidRPr="00B623B0">
        <w:t>prolabo</w:t>
      </w:r>
      <w:proofErr w:type="spellEnd"/>
      <w:r w:rsidR="00DB0371" w:rsidRPr="00B623B0">
        <w:t>, Paris) Glucose commercial diagnostic kits (</w:t>
      </w:r>
      <w:proofErr w:type="spellStart"/>
      <w:r w:rsidR="00DB0371" w:rsidRPr="00B623B0">
        <w:t>biodiagnostic</w:t>
      </w:r>
      <w:proofErr w:type="spellEnd"/>
      <w:r w:rsidR="00DB0371" w:rsidRPr="00B623B0">
        <w:t>, Egypt),Glucose kits (Roche Diagnostic, Germany), Rat N-Terminal Pro-Brain Natriuretic Peptide (NT-</w:t>
      </w:r>
      <w:proofErr w:type="spellStart"/>
      <w:r w:rsidR="00DB0371" w:rsidRPr="00B623B0">
        <w:t>proBNP</w:t>
      </w:r>
      <w:proofErr w:type="spellEnd"/>
      <w:r w:rsidR="00DB0371" w:rsidRPr="00B623B0">
        <w:t>) (</w:t>
      </w:r>
      <w:proofErr w:type="spellStart"/>
      <w:r w:rsidR="00DB0371" w:rsidRPr="00B623B0">
        <w:t>Elabscience</w:t>
      </w:r>
      <w:proofErr w:type="spellEnd"/>
      <w:r w:rsidR="00DB0371" w:rsidRPr="00B623B0">
        <w:t xml:space="preserve">, United States), ELISA Kit Sodium Assay Kit Quantitative (Colorimetric) (Abcam, UK), Potassium Assay Kit : Quantitative (Colorimetric) </w:t>
      </w:r>
      <w:bookmarkStart w:id="4" w:name="_Hlk137402620"/>
      <w:r w:rsidR="00DB0371" w:rsidRPr="00B623B0">
        <w:t>(</w:t>
      </w:r>
      <w:proofErr w:type="spellStart"/>
      <w:r w:rsidR="00DB0371" w:rsidRPr="00B623B0">
        <w:t>Elabscience</w:t>
      </w:r>
      <w:proofErr w:type="spellEnd"/>
      <w:r w:rsidR="00DB0371" w:rsidRPr="00B623B0">
        <w:t>, United States).</w:t>
      </w:r>
    </w:p>
    <w:p w:rsidR="00B65C1D" w:rsidRPr="00B623B0" w:rsidRDefault="00B65C1D" w:rsidP="001C0C86">
      <w:pPr>
        <w:pStyle w:val="Heading2"/>
        <w:jc w:val="both"/>
        <w:rPr>
          <w:sz w:val="24"/>
          <w:szCs w:val="24"/>
        </w:rPr>
      </w:pPr>
      <w:r w:rsidRPr="00B623B0">
        <w:rPr>
          <w:sz w:val="24"/>
          <w:szCs w:val="24"/>
        </w:rPr>
        <w:t>Design of the work:</w:t>
      </w:r>
    </w:p>
    <w:p w:rsidR="000D0E38" w:rsidRPr="00B623B0" w:rsidRDefault="000D0E38" w:rsidP="001C0C86">
      <w:pPr>
        <w:pStyle w:val="Heading3"/>
        <w:numPr>
          <w:ilvl w:val="0"/>
          <w:numId w:val="28"/>
        </w:numPr>
        <w:jc w:val="both"/>
      </w:pPr>
      <w:r w:rsidRPr="00B623B0">
        <w:t>In-Vivo study</w:t>
      </w:r>
    </w:p>
    <w:p w:rsidR="00B65C1D" w:rsidRPr="00B623B0" w:rsidRDefault="003D573E" w:rsidP="001C0C86">
      <w:pPr>
        <w:pStyle w:val="paragraph"/>
        <w:spacing w:line="240" w:lineRule="auto"/>
      </w:pPr>
      <w:r>
        <w:t>In this experimental study,</w:t>
      </w:r>
      <w:r w:rsidR="00E9387F" w:rsidRPr="00B623B0">
        <w:t xml:space="preserve"> </w:t>
      </w:r>
      <w:r>
        <w:t>r</w:t>
      </w:r>
      <w:r w:rsidR="00E9387F" w:rsidRPr="00B623B0">
        <w:t>ats were classified into 5 equal groups (10 rats in each group).</w:t>
      </w:r>
      <w:r w:rsidR="00E9387F" w:rsidRPr="00B623B0">
        <w:rPr>
          <w:b/>
          <w:lang w:val="en-IN"/>
        </w:rPr>
        <w:t xml:space="preserve"> </w:t>
      </w:r>
      <w:r w:rsidR="00B65C1D" w:rsidRPr="00B623B0">
        <w:rPr>
          <w:b/>
          <w:lang w:val="en-IN"/>
        </w:rPr>
        <w:t>Group (I</w:t>
      </w:r>
      <w:proofErr w:type="gramStart"/>
      <w:r w:rsidR="00B65C1D" w:rsidRPr="00B623B0">
        <w:rPr>
          <w:b/>
          <w:lang w:val="en-IN"/>
        </w:rPr>
        <w:t>)</w:t>
      </w:r>
      <w:r w:rsidR="00B65C1D" w:rsidRPr="00B623B0">
        <w:rPr>
          <w:lang w:val="en-IN"/>
        </w:rPr>
        <w:t xml:space="preserve"> :</w:t>
      </w:r>
      <w:proofErr w:type="gramEnd"/>
      <w:r w:rsidR="00B65C1D" w:rsidRPr="00B623B0">
        <w:rPr>
          <w:lang w:val="en-IN"/>
        </w:rPr>
        <w:t xml:space="preserve"> normal control group (standard diet + tap water), injected normal saline</w:t>
      </w:r>
      <w:r w:rsidR="00E9387F" w:rsidRPr="00B623B0">
        <w:rPr>
          <w:lang w:val="en-IN"/>
        </w:rPr>
        <w:t xml:space="preserve">.  </w:t>
      </w:r>
      <w:r w:rsidR="00B65C1D" w:rsidRPr="00B623B0">
        <w:rPr>
          <w:b/>
          <w:lang w:val="en-IN"/>
        </w:rPr>
        <w:t>Group (II)</w:t>
      </w:r>
      <w:r w:rsidR="00B65C1D" w:rsidRPr="00B623B0">
        <w:rPr>
          <w:lang w:val="en-IN"/>
        </w:rPr>
        <w:t xml:space="preserve"> : T2DM &amp; HF (given high fat diet for 8 weeks and in the 7</w:t>
      </w:r>
      <w:r w:rsidR="00B65C1D" w:rsidRPr="00B623B0">
        <w:rPr>
          <w:vertAlign w:val="superscript"/>
          <w:lang w:val="en-IN"/>
        </w:rPr>
        <w:t>th</w:t>
      </w:r>
      <w:r w:rsidR="00B65C1D" w:rsidRPr="00B623B0">
        <w:rPr>
          <w:lang w:val="en-IN"/>
        </w:rPr>
        <w:t xml:space="preserve"> week given Streptozotocin STZ 25 mg/kg </w:t>
      </w:r>
      <w:proofErr w:type="spellStart"/>
      <w:r w:rsidR="00B65C1D" w:rsidRPr="00B623B0">
        <w:rPr>
          <w:lang w:val="en-IN"/>
        </w:rPr>
        <w:t>i.p</w:t>
      </w:r>
      <w:proofErr w:type="spellEnd"/>
      <w:r w:rsidR="00B65C1D" w:rsidRPr="00B623B0">
        <w:rPr>
          <w:lang w:val="en-IN"/>
        </w:rPr>
        <w:t xml:space="preserve"> single dose) and continue to week </w:t>
      </w:r>
      <w:r w:rsidR="00E9387F" w:rsidRPr="00B623B0">
        <w:rPr>
          <w:lang w:val="en-IN"/>
        </w:rPr>
        <w:t>11</w:t>
      </w:r>
      <w:r w:rsidR="00E9387F" w:rsidRPr="00B623B0">
        <w:rPr>
          <w:vertAlign w:val="superscript"/>
          <w:lang w:val="en-IN"/>
        </w:rPr>
        <w:t>th</w:t>
      </w:r>
      <w:r w:rsidR="00B65C1D" w:rsidRPr="00B623B0">
        <w:t xml:space="preserve"> </w:t>
      </w:r>
      <w:r w:rsidR="00B65C1D" w:rsidRPr="002C0D22">
        <w:rPr>
          <w:vertAlign w:val="superscript"/>
        </w:rPr>
        <w:fldChar w:fldCharType="begin" w:fldLock="1"/>
      </w:r>
      <w:r w:rsidR="009A7420" w:rsidRPr="002C0D22">
        <w:rPr>
          <w:vertAlign w:val="superscript"/>
        </w:rPr>
        <w:instrText>ADDIN CSL_CITATION {"citationItems":[{"id":"ITEM-1","itemData":{"DOI":"10.19080/oajt.2018.02.555598","abstract":"Materials and Methods Wistar rats (250-300g) were obtained from the animal house of Indira Gandhi National Open University (IGNOU), Delhi. The care and use of laboratory animals were in accordance with the recommendations by National Accreditation Board of Testing …","author":[{"dropping-particle":"","family":"Omanwar","given":"Swati","non-dropping-particle":"","parse-names":false,"suffix":""}],"container-title":"Open Access Journal of Toxicology","id":"ITEM-1","issue":"5","issued":{"date-parts":[["2018"]]},"page":"1-5","title":"ECG Alterations Precedes Cardiac Hypertrophy in Rat Model of Diabetes","type":"article-journal","volume":"2"},"uris":["http://www.mendeley.com/documents/?uuid=dce13302-864c-4c74-8472-bea385418c9d"]}],"mendeley":{"formattedCitation":"(8)","plainTextFormattedCitation":"(8)","previouslyFormattedCitation":"(8)"},"properties":{"noteIndex":0},"schema":"https://github.com/citation-style-language/schema/raw/master/csl-citation.json"}</w:instrText>
      </w:r>
      <w:r w:rsidR="00B65C1D" w:rsidRPr="002C0D22">
        <w:rPr>
          <w:vertAlign w:val="superscript"/>
        </w:rPr>
        <w:fldChar w:fldCharType="separate"/>
      </w:r>
      <w:r w:rsidR="009A7420" w:rsidRPr="002C0D22">
        <w:rPr>
          <w:noProof/>
          <w:vertAlign w:val="superscript"/>
        </w:rPr>
        <w:t>(8)</w:t>
      </w:r>
      <w:r w:rsidR="00B65C1D" w:rsidRPr="002C0D22">
        <w:rPr>
          <w:vertAlign w:val="superscript"/>
        </w:rPr>
        <w:fldChar w:fldCharType="end"/>
      </w:r>
      <w:r w:rsidR="00E9387F" w:rsidRPr="00B623B0">
        <w:t xml:space="preserve">. </w:t>
      </w:r>
      <w:r w:rsidR="00B65C1D" w:rsidRPr="00B623B0">
        <w:rPr>
          <w:b/>
          <w:lang w:val="en-IN"/>
        </w:rPr>
        <w:t xml:space="preserve">Group (III) </w:t>
      </w:r>
      <w:r w:rsidR="00B65C1D" w:rsidRPr="00B623B0">
        <w:rPr>
          <w:lang w:val="en-IN"/>
        </w:rPr>
        <w:t xml:space="preserve">:  the same as G2 but </w:t>
      </w:r>
      <w:r w:rsidR="005E10BB" w:rsidRPr="00B623B0">
        <w:rPr>
          <w:lang w:val="en-IN"/>
        </w:rPr>
        <w:t>d</w:t>
      </w:r>
      <w:r w:rsidR="00B65C1D" w:rsidRPr="00B623B0">
        <w:rPr>
          <w:lang w:val="en-IN"/>
        </w:rPr>
        <w:t>apagliflozin is administered orally on week</w:t>
      </w:r>
      <w:r w:rsidR="00E9387F" w:rsidRPr="00B623B0">
        <w:rPr>
          <w:lang w:val="en-IN"/>
        </w:rPr>
        <w:t>7</w:t>
      </w:r>
      <w:r w:rsidR="00E9387F" w:rsidRPr="00B623B0">
        <w:rPr>
          <w:vertAlign w:val="superscript"/>
          <w:lang w:val="en-IN"/>
        </w:rPr>
        <w:t>th</w:t>
      </w:r>
      <w:r w:rsidR="00B65C1D" w:rsidRPr="00B623B0">
        <w:rPr>
          <w:lang w:val="en-IN"/>
        </w:rPr>
        <w:t xml:space="preserve">  up to the  Week</w:t>
      </w:r>
      <w:bookmarkStart w:id="5" w:name="_Hlk137403435"/>
      <w:r w:rsidR="00E9387F" w:rsidRPr="00B623B0">
        <w:rPr>
          <w:lang w:val="en-IN"/>
        </w:rPr>
        <w:t>11</w:t>
      </w:r>
      <w:r w:rsidR="00E9387F" w:rsidRPr="00B623B0">
        <w:rPr>
          <w:vertAlign w:val="superscript"/>
          <w:lang w:val="en-IN"/>
        </w:rPr>
        <w:t>th</w:t>
      </w:r>
      <w:bookmarkEnd w:id="5"/>
      <w:r w:rsidR="00EC6091" w:rsidRPr="002C0D22">
        <w:rPr>
          <w:vertAlign w:val="superscript"/>
          <w:lang w:val="en-IN"/>
        </w:rPr>
        <w:fldChar w:fldCharType="begin" w:fldLock="1"/>
      </w:r>
      <w:r w:rsidR="009A7420" w:rsidRPr="002C0D22">
        <w:rPr>
          <w:vertAlign w:val="superscript"/>
          <w:lang w:val="en-IN"/>
        </w:rPr>
        <w:instrText>ADDIN CSL_CITATION {"citationItems":[{"id":"ITEM-1","itemData":{"DOI":"10.3389/fendo.2020.00635","author":[{"dropping-particle":"","family":"Yang","given":"Mei","non-dropping-particle":"","parse-names":false,"suffix":""},{"dropping-particle":"","family":"Shi","given":"Fang-hong","non-dropping-particle":"","parse-names":false,"suffix":""},{"dropping-particle":"","family":"Liu","given":"Wen","non-dropping-particle":"","parse-names":false,"suffix":""},{"dropping-particle":"","family":"Zhang","given":"Min-chun","non-dropping-particle":"","parse-names":false,"suffix":""},{"dropping-particle":"","family":"Feng","given":"Ri-lu","non-dropping-particle":"","parse-names":false,"suffix":""},{"dropping-particle":"","family":"Qian","given":"Cheng","non-dropping-particle":"","parse-names":false,"suffix":""}],"id":"ITEM-1","issue":"November","issued":{"date-parts":[["2020"]]},"page":"1-11","title":"Dapagliflozin Modulates the Fecal Microbiota in a Type 2 Diabetic Rat Model","type":"article-journal","volume":"11"},"uris":["http://www.mendeley.com/documents/?uuid=7df516d9-6804-45ce-bab6-630ccffc9e14"]}],"mendeley":{"formattedCitation":"(9)","plainTextFormattedCitation":"(9)","previouslyFormattedCitation":"(9)"},"properties":{"noteIndex":0},"schema":"https://github.com/citation-style-language/schema/raw/master/csl-citation.json"}</w:instrText>
      </w:r>
      <w:r w:rsidR="00EC6091" w:rsidRPr="002C0D22">
        <w:rPr>
          <w:vertAlign w:val="superscript"/>
          <w:lang w:val="en-IN"/>
        </w:rPr>
        <w:fldChar w:fldCharType="separate"/>
      </w:r>
      <w:r w:rsidR="009A7420" w:rsidRPr="002C0D22">
        <w:rPr>
          <w:noProof/>
          <w:vertAlign w:val="superscript"/>
          <w:lang w:val="en-IN"/>
        </w:rPr>
        <w:t>(9)</w:t>
      </w:r>
      <w:r w:rsidR="00EC6091" w:rsidRPr="002C0D22">
        <w:rPr>
          <w:vertAlign w:val="superscript"/>
          <w:lang w:val="en-IN"/>
        </w:rPr>
        <w:fldChar w:fldCharType="end"/>
      </w:r>
      <w:r w:rsidR="00E9387F" w:rsidRPr="002C0D22">
        <w:rPr>
          <w:vertAlign w:val="superscript"/>
        </w:rPr>
        <w:t>.</w:t>
      </w:r>
      <w:r w:rsidR="00E9387F" w:rsidRPr="00B623B0">
        <w:t xml:space="preserve"> </w:t>
      </w:r>
      <w:r w:rsidR="00B65C1D" w:rsidRPr="00B623B0">
        <w:rPr>
          <w:b/>
          <w:lang w:val="en-IN"/>
        </w:rPr>
        <w:t xml:space="preserve">Group ( VI) </w:t>
      </w:r>
      <w:r w:rsidR="00B65C1D" w:rsidRPr="00B623B0">
        <w:rPr>
          <w:lang w:val="en-IN"/>
        </w:rPr>
        <w:t xml:space="preserve">: non diabetic group of HF given Isoproterenol </w:t>
      </w:r>
      <w:proofErr w:type="spellStart"/>
      <w:r w:rsidR="00B65C1D" w:rsidRPr="00B623B0">
        <w:rPr>
          <w:lang w:val="en-IN"/>
        </w:rPr>
        <w:t>i.p</w:t>
      </w:r>
      <w:proofErr w:type="spellEnd"/>
      <w:r w:rsidR="00B65C1D" w:rsidRPr="00B623B0">
        <w:rPr>
          <w:lang w:val="en-IN"/>
        </w:rPr>
        <w:t xml:space="preserve"> 5 mg/kg for 7 days</w:t>
      </w:r>
      <w:r w:rsidR="00B65C1D" w:rsidRPr="002C0D22">
        <w:rPr>
          <w:vertAlign w:val="superscript"/>
        </w:rPr>
        <w:fldChar w:fldCharType="begin" w:fldLock="1"/>
      </w:r>
      <w:r w:rsidR="009A7420" w:rsidRPr="002C0D22">
        <w:rPr>
          <w:vertAlign w:val="superscript"/>
        </w:rPr>
        <w:instrText>ADDIN CSL_CITATION {"citationItems":[{"id":"ITEM-1","itemData":{"ISSN":"0090-3493","abstract":"Objectives: \n\nAcute cardiomyopathy is a health problem worldwide. Few studies have shown an association between acute cardiomyopathy and low vitamin D status. Paricalcitol, a vitamin D receptor activator, clinically benefits patients with advanced kidney disease. The effect of paricalcitol supplement on cardiac remodeling in cardiomyopathic rats is unknown. This experimental study investigated the effect of paricalcitol in rats with cardiomyopathy induced by isoproterenol.\n\nDesign:\n\nProspective, randomized, controlled experimental study.\n\nSetting:\n\nHospital-affiliated animal research institution.\n\nSubjects:\n\nEight-week-old male Wistar-Kyoto rats.\n\nInterventions:\n\nMale Wistar-Kyoto rats were first injected intraperitoneally with isoproterenol to create a rat model of acute cardiomyopathy. Then paricalcitol was administered intraperitoneally to isoproterenol-injected rats at a dosage of 200 ng three times a week for 3 weeks. Relevant cardiomyopathy-related variables were measured regularly in three groups of rats, controls, isoproterenol, and isoproterenol plus paricalcitol. Rat hearts were obtained for evaluation of cardiac fibrosis using Masson trichrome staining and commercially available software, and evaluation of cell transition using immunofluorescence staining analysis.\n\nMeasurements and Main Results:\n\nIsoproterenol infusions generated significant cardiac fibrosis (p &lt; 0.001). Subsequent paricalcitol treatment attenuated the isoproterenol-induced cardiac fibrosis (p = 0.006). Fluorescence showed colocalization of endothelial and fibroblast cell markers (cluster differentiation 31 and α-smooth muscle actin, respectively) in the isoproterenol-treated hearts. Paricalcitol injections attenuated the isoproterenol-induced fluorescence intensity of two cell markers (p &lt; 0.01).\n\nConclusions:\n\nParicalcitol injections may ameliorate isoproterenol-induced cardiac fibrosis possibly through regulating cell transition.","author":[{"dropping-particle":"","family":"Lai","given":"Chi-Cheng","non-dropping-particle":"","parse-names":false,"suffix":""},{"dropping-particle":"","family":"Liu","given":"Chun-Peng","non-dropping-particle":"","parse-names":false,"suffix":""},{"dropping-particle":"","family":"Cheng","given":"Pei-Wen","non-dropping-particle":"","parse-names":false,"suffix":""},{"dropping-particle":"","family":"Lu","given":"Pei-Jung","non-dropping-particle":"","parse-names":false,"suffix":""},{"dropping-particle":"","family":"Hsiao","given":"Michael","non-dropping-particle":"","parse-names":false,"suffix":""},{"dropping-particle":"","family":"Lu","given":"Wen-Hsien","non-dropping-particle":"","parse-names":false,"suffix":""},{"dropping-particle":"","family":"Sun","given":"Gwo-Ching","non-dropping-particle":"","parse-names":false,"suffix":""},{"dropping-particle":"","family":"Liou","given":"Jau-Cheng","non-dropping-particle":"","parse-names":false,"suffix":""},{"dropping-particle":"","family":"Tseng","given":"Ching-Jiunn","non-dropping-particle":"","parse-names":false,"suffix":""}],"container-title":"Critical Care Medicine","id":"ITEM-1","issue":"9","issued":{"date-parts":[["2016"]]},"title":"Paricalcitol Attenuates Cardiac Fibrosis and Expression of Endothelial Cell Transition Markers in Isoproterenol-Induced Cardiomyopathic Rats","type":"article-journal","volume":"44"},"uris":["http://www.mendeley.com/documents/?uuid=10ae5a5e-22ae-4a53-af1f-299dc0dd34a5"]}],"mendeley":{"formattedCitation":"(10)","plainTextFormattedCitation":"(10)","previouslyFormattedCitation":"(10)"},"properties":{"noteIndex":0},"schema":"https://github.com/citation-style-language/schema/raw/master/csl-citation.json"}</w:instrText>
      </w:r>
      <w:r w:rsidR="00B65C1D" w:rsidRPr="002C0D22">
        <w:rPr>
          <w:vertAlign w:val="superscript"/>
        </w:rPr>
        <w:fldChar w:fldCharType="separate"/>
      </w:r>
      <w:r w:rsidR="009A7420" w:rsidRPr="002C0D22">
        <w:rPr>
          <w:noProof/>
          <w:vertAlign w:val="superscript"/>
        </w:rPr>
        <w:t>(10)</w:t>
      </w:r>
      <w:r w:rsidR="00B65C1D" w:rsidRPr="002C0D22">
        <w:rPr>
          <w:vertAlign w:val="superscript"/>
        </w:rPr>
        <w:fldChar w:fldCharType="end"/>
      </w:r>
      <w:r w:rsidR="00E9387F" w:rsidRPr="002C0D22">
        <w:rPr>
          <w:vertAlign w:val="superscript"/>
        </w:rPr>
        <w:t>.</w:t>
      </w:r>
      <w:r w:rsidR="00E9387F" w:rsidRPr="00B623B0">
        <w:t xml:space="preserve"> </w:t>
      </w:r>
      <w:r w:rsidR="00B65C1D" w:rsidRPr="00B623B0">
        <w:rPr>
          <w:b/>
          <w:lang w:val="en-IN"/>
        </w:rPr>
        <w:t>Group (V</w:t>
      </w:r>
      <w:proofErr w:type="gramStart"/>
      <w:r w:rsidR="00B65C1D" w:rsidRPr="00B623B0">
        <w:rPr>
          <w:b/>
          <w:lang w:val="en-IN"/>
        </w:rPr>
        <w:t xml:space="preserve">) </w:t>
      </w:r>
      <w:r w:rsidR="00B65C1D" w:rsidRPr="00B623B0">
        <w:rPr>
          <w:lang w:val="en-IN"/>
        </w:rPr>
        <w:t>:</w:t>
      </w:r>
      <w:proofErr w:type="gramEnd"/>
      <w:r w:rsidR="00B65C1D" w:rsidRPr="00B623B0">
        <w:rPr>
          <w:lang w:val="en-IN"/>
        </w:rPr>
        <w:t xml:space="preserve"> as that of G4 but given </w:t>
      </w:r>
      <w:r w:rsidR="00D07CCB" w:rsidRPr="00B623B0">
        <w:rPr>
          <w:lang w:val="en-IN"/>
        </w:rPr>
        <w:t>d</w:t>
      </w:r>
      <w:r w:rsidR="00B65C1D" w:rsidRPr="00B623B0">
        <w:rPr>
          <w:lang w:val="en-IN"/>
        </w:rPr>
        <w:t xml:space="preserve">apagliflozin </w:t>
      </w:r>
      <w:bookmarkStart w:id="6" w:name="_Hlk137404686"/>
      <w:r w:rsidR="00B65C1D" w:rsidRPr="00B623B0">
        <w:rPr>
          <w:lang w:val="en-IN"/>
        </w:rPr>
        <w:t>1mg/kg orally</w:t>
      </w:r>
      <w:bookmarkEnd w:id="6"/>
      <w:r w:rsidR="00B65C1D" w:rsidRPr="00B623B0">
        <w:rPr>
          <w:lang w:val="en-IN"/>
        </w:rPr>
        <w:t xml:space="preserve"> on day 7 up to 4 weeks</w:t>
      </w:r>
      <w:r w:rsidR="00EC6091" w:rsidRPr="002C0D22">
        <w:rPr>
          <w:vertAlign w:val="superscript"/>
          <w:lang w:val="en-IN"/>
        </w:rPr>
        <w:t>(</w:t>
      </w:r>
      <w:r w:rsidR="002C0D22">
        <w:rPr>
          <w:vertAlign w:val="superscript"/>
          <w:lang w:val="en-IN"/>
        </w:rPr>
        <w:t>11</w:t>
      </w:r>
      <w:r w:rsidR="00EC6091" w:rsidRPr="002C0D22">
        <w:rPr>
          <w:vertAlign w:val="superscript"/>
          <w:lang w:val="en-IN"/>
        </w:rPr>
        <w:t>).</w:t>
      </w:r>
    </w:p>
    <w:bookmarkEnd w:id="4"/>
    <w:p w:rsidR="00D40603" w:rsidRPr="00B623B0" w:rsidRDefault="00762F10" w:rsidP="001C0C86">
      <w:pPr>
        <w:pStyle w:val="paragraph"/>
        <w:spacing w:line="240" w:lineRule="auto"/>
      </w:pPr>
      <w:r w:rsidRPr="00B623B0">
        <w:rPr>
          <w:rFonts w:eastAsia="SimSun"/>
        </w:rPr>
        <w:t xml:space="preserve">    </w:t>
      </w:r>
      <w:r w:rsidR="00F413EB" w:rsidRPr="00B623B0">
        <w:rPr>
          <w:rFonts w:eastAsia="SimSun"/>
        </w:rPr>
        <w:t>The total body weight was serially measured every day from the start till the end of the experiment. One day before the end of experiment, all animals were fasted overnight for 12 hours</w:t>
      </w:r>
      <w:r w:rsidR="00F413EB" w:rsidRPr="00B623B0">
        <w:t xml:space="preserve"> for measuring</w:t>
      </w:r>
      <w:r w:rsidR="00D07CCB" w:rsidRPr="00B623B0">
        <w:t xml:space="preserve"> FBG</w:t>
      </w:r>
      <w:r w:rsidR="00F413EB" w:rsidRPr="00B623B0">
        <w:t xml:space="preserve">. </w:t>
      </w:r>
      <w:r w:rsidR="00F413EB" w:rsidRPr="00B623B0">
        <w:rPr>
          <w:rFonts w:eastAsia="SimSun"/>
        </w:rPr>
        <w:t>At 8 am of the last day of the experiment, all animals were anesthetized by urethane (1.5 g/kg body weight)</w:t>
      </w:r>
      <w:r w:rsidR="002865A7" w:rsidRPr="002C0D22">
        <w:rPr>
          <w:rFonts w:eastAsia="SimSun"/>
          <w:b/>
          <w:bCs w:val="0"/>
          <w:vertAlign w:val="superscript"/>
        </w:rPr>
        <w:fldChar w:fldCharType="begin" w:fldLock="1"/>
      </w:r>
      <w:r w:rsidR="009A7420" w:rsidRPr="002C0D22">
        <w:rPr>
          <w:rFonts w:eastAsia="SimSun"/>
          <w:b/>
          <w:bCs w:val="0"/>
          <w:vertAlign w:val="superscript"/>
        </w:rPr>
        <w:instrText>ADDIN CSL_CITATION {"citationItems":[{"id":"ITEM-1","itemData":{"author":[{"dropping-particle":"","family":"Adam","given":"Gareeballah Osman","non-dropping-particle":"","parse-names":false,"suffix":""}],"id":"ITEM-1","issue":"2","issued":{"date-parts":[["2022"]]},"page":"28-33","title":"Assessment of Three Anesthetics Used for Pulmonary Pharmacological Studies in Rats Gareeballah Osman Adam*","type":"article-journal","volume":"7"},"uris":["http://www.mendeley.com/documents/?uuid=ddec3dbc-5b27-4b46-a572-8f6ebd9591a7"]}],"mendeley":{"formattedCitation":"(11)","plainTextFormattedCitation":"(11)","previouslyFormattedCitation":"(11)"},"properties":{"noteIndex":0},"schema":"https://github.com/citation-style-language/schema/raw/master/csl-citation.json"}</w:instrText>
      </w:r>
      <w:r w:rsidR="002865A7" w:rsidRPr="002C0D22">
        <w:rPr>
          <w:rFonts w:eastAsia="SimSun"/>
          <w:b/>
          <w:bCs w:val="0"/>
          <w:vertAlign w:val="superscript"/>
        </w:rPr>
        <w:fldChar w:fldCharType="separate"/>
      </w:r>
      <w:r w:rsidR="009A7420" w:rsidRPr="002C0D22">
        <w:rPr>
          <w:rFonts w:eastAsia="SimSun"/>
          <w:bCs w:val="0"/>
          <w:noProof/>
          <w:vertAlign w:val="superscript"/>
        </w:rPr>
        <w:t>(11)</w:t>
      </w:r>
      <w:r w:rsidR="002865A7" w:rsidRPr="002C0D22">
        <w:rPr>
          <w:rFonts w:eastAsia="SimSun"/>
          <w:b/>
          <w:bCs w:val="0"/>
          <w:vertAlign w:val="superscript"/>
        </w:rPr>
        <w:fldChar w:fldCharType="end"/>
      </w:r>
      <w:r w:rsidR="00F413EB" w:rsidRPr="00B623B0">
        <w:rPr>
          <w:rFonts w:eastAsia="SimSun"/>
        </w:rPr>
        <w:t xml:space="preserve"> then lead II ECG </w:t>
      </w:r>
      <w:r w:rsidR="00F413EB" w:rsidRPr="00B623B0">
        <w:t>(R-R interval , amplitude of R &amp; T waves)</w:t>
      </w:r>
      <w:r w:rsidR="00F413EB" w:rsidRPr="00B623B0">
        <w:rPr>
          <w:rFonts w:eastAsia="SimSun"/>
        </w:rPr>
        <w:t xml:space="preserve">was performed, Four </w:t>
      </w:r>
      <w:proofErr w:type="spellStart"/>
      <w:r w:rsidR="00F413EB" w:rsidRPr="00B623B0">
        <w:rPr>
          <w:rFonts w:eastAsia="SimSun"/>
        </w:rPr>
        <w:t>millilters</w:t>
      </w:r>
      <w:proofErr w:type="spellEnd"/>
      <w:r w:rsidR="00F413EB" w:rsidRPr="00B623B0">
        <w:rPr>
          <w:rFonts w:eastAsia="SimSun"/>
        </w:rPr>
        <w:t xml:space="preserve"> blood sample was obtained from retro-bulbar venous plexus using a sterile hematocrit tube</w:t>
      </w:r>
      <w:r w:rsidR="002865A7" w:rsidRPr="002C0D22">
        <w:rPr>
          <w:rFonts w:eastAsia="SimSun"/>
          <w:vertAlign w:val="superscript"/>
        </w:rPr>
        <w:fldChar w:fldCharType="begin" w:fldLock="1"/>
      </w:r>
      <w:r w:rsidR="009A7420" w:rsidRPr="002C0D22">
        <w:rPr>
          <w:rFonts w:eastAsia="SimSun"/>
          <w:vertAlign w:val="superscript"/>
        </w:rPr>
        <w:instrText>ADDIN CSL_CITATION {"citationItems":[{"id":"ITEM-1","itemData":{"DOI":"10.1258/la.2008.007073","ISSN":"0023-6772 (Print)","PMID":"19237457","abstract":"Blood examination is a key element in studies of laboratory animals. In rodents,  retrobulbar venous plexus puncture is a commonly used method for obtaining a blood sample. Although this technique yields large volumes of blood, the disadvantage is that it can lead to severe tissue damage. The aim of the present study was to develop the puncture of V. sublingualis as a suitable alternative technique for drawing blood in mice and other rodents. In rats, this method has been established for collecting large blood volumes. During the first part of the study, the sublingual bleeding technique was developed for use in mice and hamsters. Guinea pigs, however, do not have a sublingual vein; therefore, in this species the method is not possible. In the second part of the study, retrobulbar and sublingual methods were compared using male CD-1 mice. When compared with the retrobulbar method, sublingual venepuncture showed less tissue destruction in mice, with a decreased mean severity in the histological examination. In conclusion, sublingual venepuncture can be recommended as a suitable, alternative blood collection technique, because of the reduced risk of tissue damage in mice and hamsters.","author":[{"dropping-particle":"","family":"Heimann","given":"Maike","non-dropping-particle":"","parse-names":false,"suffix":""},{"dropping-particle":"","family":"Käsermann","given":"Hans Peter","non-dropping-particle":"","parse-names":false,"suffix":""},{"dropping-particle":"","family":"Pfister","given":"Rudolf","non-dropping-particle":"","parse-names":false,"suffix":""},{"dropping-particle":"","family":"Roth","given":"Daniel Robert","non-dropping-particle":"","parse-names":false,"suffix":""},{"dropping-particle":"","family":"Bürki","given":"Kurt","non-dropping-particle":"","parse-names":false,"suffix":""}],"container-title":"Laboratory animals","id":"ITEM-1","issue":"3","issued":{"date-parts":[["2009","7"]]},"language":"eng","page":"255-260","publisher-place":"England","title":"Blood collection from the sublingual vein in mice and hamsters: a suitable  alternative to retrobulbar technique that provides large volumes and minimizes tissue damage.","type":"article-journal","volume":"43"},"uris":["http://www.mendeley.com/documents/?uuid=89fab067-9959-4d19-9d68-3e6e5abff979"]}],"mendeley":{"formattedCitation":"(12)","plainTextFormattedCitation":"(12)","previouslyFormattedCitation":"(12)"},"properties":{"noteIndex":0},"schema":"https://github.com/citation-style-language/schema/raw/master/csl-citation.json"}</w:instrText>
      </w:r>
      <w:r w:rsidR="002865A7" w:rsidRPr="002C0D22">
        <w:rPr>
          <w:rFonts w:eastAsia="SimSun"/>
          <w:vertAlign w:val="superscript"/>
        </w:rPr>
        <w:fldChar w:fldCharType="separate"/>
      </w:r>
      <w:r w:rsidR="009A7420" w:rsidRPr="002C0D22">
        <w:rPr>
          <w:rFonts w:eastAsia="SimSun"/>
          <w:noProof/>
          <w:vertAlign w:val="superscript"/>
        </w:rPr>
        <w:t>(12)</w:t>
      </w:r>
      <w:r w:rsidR="002865A7" w:rsidRPr="002C0D22">
        <w:rPr>
          <w:rFonts w:eastAsia="SimSun"/>
          <w:vertAlign w:val="superscript"/>
        </w:rPr>
        <w:fldChar w:fldCharType="end"/>
      </w:r>
      <w:r w:rsidR="00F413EB" w:rsidRPr="00B623B0">
        <w:rPr>
          <w:rFonts w:eastAsia="SimSun"/>
        </w:rPr>
        <w:t xml:space="preserve">. All blood samples were incubated at 37°C for 2 hours until clotting, then centrifuged at 3000 rpm for 15 Min, then serum was collected and kept at -20°C till used for determination of </w:t>
      </w:r>
      <w:r w:rsidR="00F413EB" w:rsidRPr="00B623B0">
        <w:t>NT-</w:t>
      </w:r>
      <w:proofErr w:type="spellStart"/>
      <w:r w:rsidR="00F413EB" w:rsidRPr="00B623B0">
        <w:t>proBNP</w:t>
      </w:r>
      <w:proofErr w:type="spellEnd"/>
      <w:r w:rsidR="00F413EB" w:rsidRPr="00B623B0">
        <w:t xml:space="preserve">, serum </w:t>
      </w:r>
      <w:r w:rsidR="00DE5EA1" w:rsidRPr="00B623B0">
        <w:t>Na +</w:t>
      </w:r>
      <w:r w:rsidR="00F413EB" w:rsidRPr="00B623B0">
        <w:t xml:space="preserve">and </w:t>
      </w:r>
      <w:r w:rsidR="00DE5EA1" w:rsidRPr="00B623B0">
        <w:t xml:space="preserve">K+ </w:t>
      </w:r>
      <w:r w:rsidR="00F413EB" w:rsidRPr="00B623B0">
        <w:t xml:space="preserve">levels. </w:t>
      </w:r>
    </w:p>
    <w:p w:rsidR="00995079" w:rsidRPr="00B623B0" w:rsidRDefault="00995079" w:rsidP="001C0C86">
      <w:pPr>
        <w:pStyle w:val="Heading3"/>
        <w:jc w:val="both"/>
      </w:pPr>
      <w:r w:rsidRPr="00B623B0">
        <w:t>Biochemical assays</w:t>
      </w:r>
    </w:p>
    <w:p w:rsidR="00D40603" w:rsidRPr="00B623B0" w:rsidRDefault="00D40603" w:rsidP="001C0C86">
      <w:pPr>
        <w:pStyle w:val="ListParagraph"/>
        <w:numPr>
          <w:ilvl w:val="0"/>
          <w:numId w:val="20"/>
        </w:numPr>
        <w:rPr>
          <w:rFonts w:asciiTheme="majorBidi" w:hAnsiTheme="majorBidi" w:cstheme="majorBidi"/>
          <w:sz w:val="24"/>
          <w:szCs w:val="24"/>
        </w:rPr>
      </w:pPr>
      <w:r w:rsidRPr="00B623B0">
        <w:rPr>
          <w:rFonts w:asciiTheme="majorBidi" w:hAnsiTheme="majorBidi" w:cstheme="majorBidi"/>
          <w:sz w:val="24"/>
          <w:szCs w:val="24"/>
        </w:rPr>
        <w:t xml:space="preserve">Measurement of </w:t>
      </w:r>
      <w:r w:rsidR="0028302D" w:rsidRPr="00B623B0">
        <w:rPr>
          <w:rFonts w:asciiTheme="majorBidi" w:hAnsiTheme="majorBidi" w:cstheme="majorBidi"/>
          <w:sz w:val="24"/>
          <w:szCs w:val="24"/>
        </w:rPr>
        <w:t>f</w:t>
      </w:r>
      <w:r w:rsidRPr="00B623B0">
        <w:rPr>
          <w:rFonts w:asciiTheme="majorBidi" w:hAnsiTheme="majorBidi" w:cstheme="majorBidi"/>
          <w:sz w:val="24"/>
          <w:szCs w:val="24"/>
        </w:rPr>
        <w:t>asting blood glucose:</w:t>
      </w:r>
    </w:p>
    <w:p w:rsidR="00D40603" w:rsidRPr="002C0D22" w:rsidRDefault="00D40603" w:rsidP="002C0D22">
      <w:pPr>
        <w:jc w:val="both"/>
        <w:rPr>
          <w:rFonts w:asciiTheme="majorBidi" w:hAnsiTheme="majorBidi" w:cstheme="majorBidi"/>
          <w:b/>
          <w:sz w:val="24"/>
          <w:szCs w:val="24"/>
          <w:lang w:val="en-GB"/>
        </w:rPr>
      </w:pPr>
      <w:bookmarkStart w:id="7" w:name="_Hlk137404378"/>
      <w:r w:rsidRPr="00B623B0">
        <w:rPr>
          <w:rFonts w:asciiTheme="majorBidi" w:hAnsiTheme="majorBidi" w:cstheme="majorBidi"/>
          <w:sz w:val="24"/>
          <w:szCs w:val="24"/>
          <w:lang w:val="en-GB"/>
        </w:rPr>
        <w:t>By GOD-PAP enzymatic colorimetric method</w:t>
      </w:r>
      <w:bookmarkEnd w:id="7"/>
      <w:r w:rsidRPr="002C0D22">
        <w:rPr>
          <w:rFonts w:asciiTheme="majorBidi" w:hAnsiTheme="majorBidi" w:cstheme="majorBidi"/>
          <w:b/>
          <w:sz w:val="24"/>
          <w:szCs w:val="24"/>
          <w:vertAlign w:val="superscript"/>
          <w:lang w:val="en-GB"/>
        </w:rPr>
        <w:fldChar w:fldCharType="begin" w:fldLock="1"/>
      </w:r>
      <w:r w:rsidR="009A7420" w:rsidRPr="002C0D22">
        <w:rPr>
          <w:rFonts w:asciiTheme="majorBidi" w:hAnsiTheme="majorBidi" w:cstheme="majorBidi"/>
          <w:b/>
          <w:sz w:val="24"/>
          <w:szCs w:val="24"/>
          <w:vertAlign w:val="superscript"/>
          <w:lang w:val="en-GB"/>
        </w:rPr>
        <w:instrText>ADDIN CSL_CITATION {"citationItems":[{"id":"ITEM-1","itemData":{"author":[{"dropping-particle":"","family":"Hospital","given":"Hammersmith","non-dropping-particle":"","parse-names":false,"suffix":""},{"dropping-particle":"","family":"Hospital","given":"Addenbrooke","non-dropping-particle":"","parse-names":false,"suffix":""}],"id":"ITEM-1","issued":{"date-parts":[["1985"]]},"page":"327-342","title":"Measurement of blood glucose","type":"article-journal"},"uris":["http://www.mendeley.com/documents/?uuid=af25db7b-fc25-4631-b7a5-6bbd46cd1958"]}],"mendeley":{"formattedCitation":"(13)","plainTextFormattedCitation":"(13)","previouslyFormattedCitation":"(13)"},"properties":{"noteIndex":0},"schema":"https://github.com/citation-style-language/schema/raw/master/csl-citation.json"}</w:instrText>
      </w:r>
      <w:r w:rsidRPr="002C0D22">
        <w:rPr>
          <w:rFonts w:asciiTheme="majorBidi" w:hAnsiTheme="majorBidi" w:cstheme="majorBidi"/>
          <w:b/>
          <w:sz w:val="24"/>
          <w:szCs w:val="24"/>
          <w:vertAlign w:val="superscript"/>
          <w:lang w:val="en-GB"/>
        </w:rPr>
        <w:fldChar w:fldCharType="separate"/>
      </w:r>
      <w:r w:rsidR="009A7420" w:rsidRPr="002C0D22">
        <w:rPr>
          <w:rFonts w:asciiTheme="majorBidi" w:hAnsiTheme="majorBidi" w:cstheme="majorBidi"/>
          <w:noProof/>
          <w:sz w:val="24"/>
          <w:szCs w:val="24"/>
          <w:vertAlign w:val="superscript"/>
          <w:lang w:val="en-GB"/>
        </w:rPr>
        <w:t>(13)</w:t>
      </w:r>
      <w:r w:rsidRPr="002C0D22">
        <w:rPr>
          <w:rFonts w:asciiTheme="majorBidi" w:hAnsiTheme="majorBidi" w:cstheme="majorBidi"/>
          <w:b/>
          <w:sz w:val="24"/>
          <w:szCs w:val="24"/>
          <w:vertAlign w:val="superscript"/>
          <w:lang w:val="en-GB"/>
        </w:rPr>
        <w:fldChar w:fldCharType="end"/>
      </w:r>
    </w:p>
    <w:p w:rsidR="00D40603" w:rsidRPr="00B623B0" w:rsidRDefault="00D40603" w:rsidP="001C0C86">
      <w:pPr>
        <w:pStyle w:val="ListParagraph"/>
        <w:numPr>
          <w:ilvl w:val="0"/>
          <w:numId w:val="20"/>
        </w:numPr>
        <w:rPr>
          <w:rFonts w:asciiTheme="majorBidi" w:hAnsiTheme="majorBidi" w:cstheme="majorBidi"/>
          <w:sz w:val="24"/>
          <w:szCs w:val="24"/>
        </w:rPr>
      </w:pPr>
      <w:r w:rsidRPr="00B623B0">
        <w:rPr>
          <w:rFonts w:asciiTheme="majorBidi" w:hAnsiTheme="majorBidi" w:cstheme="majorBidi"/>
          <w:sz w:val="24"/>
          <w:szCs w:val="24"/>
        </w:rPr>
        <w:t>Measurement of NT-</w:t>
      </w:r>
      <w:proofErr w:type="spellStart"/>
      <w:r w:rsidRPr="00B623B0">
        <w:rPr>
          <w:rFonts w:asciiTheme="majorBidi" w:hAnsiTheme="majorBidi" w:cstheme="majorBidi"/>
          <w:sz w:val="24"/>
          <w:szCs w:val="24"/>
        </w:rPr>
        <w:t>proBNP</w:t>
      </w:r>
      <w:proofErr w:type="spellEnd"/>
      <w:r w:rsidRPr="00B623B0">
        <w:rPr>
          <w:rFonts w:asciiTheme="majorBidi" w:hAnsiTheme="majorBidi" w:cstheme="majorBidi"/>
          <w:sz w:val="24"/>
          <w:szCs w:val="24"/>
        </w:rPr>
        <w:t>:</w:t>
      </w:r>
    </w:p>
    <w:p w:rsidR="00D40603" w:rsidRPr="00B623B0" w:rsidRDefault="00D40603" w:rsidP="001C0C86">
      <w:pPr>
        <w:jc w:val="both"/>
        <w:rPr>
          <w:rFonts w:asciiTheme="majorBidi" w:hAnsiTheme="majorBidi" w:cstheme="majorBidi"/>
          <w:sz w:val="24"/>
          <w:szCs w:val="24"/>
        </w:rPr>
      </w:pPr>
      <w:r w:rsidRPr="00B623B0">
        <w:rPr>
          <w:rFonts w:asciiTheme="majorBidi" w:hAnsiTheme="majorBidi" w:cstheme="majorBidi"/>
          <w:bCs/>
          <w:sz w:val="24"/>
          <w:szCs w:val="24"/>
        </w:rPr>
        <w:t>By quantitative sandwich enzyme immunoassay technique</w:t>
      </w:r>
      <w:r w:rsidRPr="002C0D22">
        <w:rPr>
          <w:rFonts w:asciiTheme="majorBidi" w:hAnsiTheme="majorBidi" w:cstheme="majorBidi"/>
          <w:b/>
          <w:bCs/>
          <w:sz w:val="24"/>
          <w:szCs w:val="24"/>
          <w:vertAlign w:val="superscript"/>
        </w:rPr>
        <w:fldChar w:fldCharType="begin" w:fldLock="1"/>
      </w:r>
      <w:r w:rsidR="009A7420" w:rsidRPr="002C0D22">
        <w:rPr>
          <w:rFonts w:asciiTheme="majorBidi" w:hAnsiTheme="majorBidi" w:cstheme="majorBidi"/>
          <w:b/>
          <w:bCs/>
          <w:sz w:val="24"/>
          <w:szCs w:val="24"/>
          <w:vertAlign w:val="superscript"/>
        </w:rPr>
        <w:instrText>ADDIN CSL_CITATION {"citationItems":[{"id":"ITEM-1","itemData":{"DOI":"10.1161/CIRCHEARTFAILURE.121.009427","author":[{"dropping-particle":"","family":"Peptide","given":"Pro-b-type Natriuretic","non-dropping-particle":"","parse-names":false,"suffix":""},{"dropping-particle":"","family":"Factors","given":"Risk","non-dropping-particle":"","parse-names":false,"suffix":""},{"dropping-particle":"","family":"Welsh","given":"Paul","non-dropping-particle":"","parse-names":false,"suffix":""},{"dropping-particle":"","family":"Campbell","given":"Ross T","non-dropping-particle":"","parse-names":false,"suffix":""},{"dropping-particle":"","family":"Mooney","given":"Leanne","non-dropping-particle":"","parse-names":false,"suffix":""},{"dropping-particle":"","family":"Kimenai","given":"Dorien M","non-dropping-particle":"","parse-names":false,"suffix":""},{"dropping-particle":"","family":"Hayward","given":"Caroline","non-dropping-particle":"","parse-names":false,"suffix":""},{"dropping-particle":"","family":"Campbell","given":"Archie","non-dropping-particle":"","parse-names":false,"suffix":""},{"dropping-particle":"","family":"Porteous","given":"David","non-dropping-particle":"","parse-names":false,"suffix":""},{"dropping-particle":"","family":"Mills","given":"Nicholas L","non-dropping-particle":"","parse-names":false,"suffix":""},{"dropping-particle":"","family":"Lang","given":"Ninian N","non-dropping-particle":"","parse-names":false,"suffix":""},{"dropping-particle":"","family":"Petrie","given":"Mark C","non-dropping-particle":"","parse-names":false,"suffix":""},{"dropping-particle":"","family":"Januzzi","given":"James L","non-dropping-particle":"","parse-names":false,"suffix":""},{"dropping-particle":"V","family":"Mcmurray","given":"John J","non-dropping-particle":"","parse-names":false,"suffix":""},{"dropping-particle":"","family":"Sattar","given":"Naveed","non-dropping-particle":"","parse-names":false,"suffix":""}],"id":"ITEM-1","issue":"October","issued":{"date-parts":[["2022"]]},"page":"957-967","title":"Circulation : Heart Failure Reference Ranges for NT-proBNP ( N-Terminal General Population Cohort European Society of Cardiology","type":"article-journal"},"uris":["http://www.mendeley.com/documents/?uuid=d1b31d2d-f819-4b8b-88d8-328d573ee23e"]}],"mendeley":{"formattedCitation":"(14)","plainTextFormattedCitation":"(14)","previouslyFormattedCitation":"(14)"},"properties":{"noteIndex":0},"schema":"https://github.com/citation-style-language/schema/raw/master/csl-citation.json"}</w:instrText>
      </w:r>
      <w:r w:rsidRPr="002C0D22">
        <w:rPr>
          <w:rFonts w:asciiTheme="majorBidi" w:hAnsiTheme="majorBidi" w:cstheme="majorBidi"/>
          <w:b/>
          <w:bCs/>
          <w:sz w:val="24"/>
          <w:szCs w:val="24"/>
          <w:vertAlign w:val="superscript"/>
        </w:rPr>
        <w:fldChar w:fldCharType="separate"/>
      </w:r>
      <w:r w:rsidR="009A7420" w:rsidRPr="002C0D22">
        <w:rPr>
          <w:rFonts w:asciiTheme="majorBidi" w:hAnsiTheme="majorBidi" w:cstheme="majorBidi"/>
          <w:bCs/>
          <w:noProof/>
          <w:sz w:val="24"/>
          <w:szCs w:val="24"/>
          <w:vertAlign w:val="superscript"/>
        </w:rPr>
        <w:t>(14)</w:t>
      </w:r>
      <w:r w:rsidRPr="002C0D22">
        <w:rPr>
          <w:rFonts w:asciiTheme="majorBidi" w:hAnsiTheme="majorBidi" w:cstheme="majorBidi"/>
          <w:b/>
          <w:bCs/>
          <w:sz w:val="24"/>
          <w:szCs w:val="24"/>
          <w:vertAlign w:val="superscript"/>
        </w:rPr>
        <w:fldChar w:fldCharType="end"/>
      </w:r>
    </w:p>
    <w:p w:rsidR="00D40603" w:rsidRPr="00B623B0" w:rsidRDefault="00D40603" w:rsidP="001C0C86">
      <w:pPr>
        <w:pStyle w:val="ListParagraph"/>
        <w:numPr>
          <w:ilvl w:val="0"/>
          <w:numId w:val="20"/>
        </w:numPr>
        <w:rPr>
          <w:rFonts w:asciiTheme="majorBidi" w:hAnsiTheme="majorBidi" w:cstheme="majorBidi"/>
          <w:sz w:val="24"/>
          <w:szCs w:val="24"/>
        </w:rPr>
      </w:pPr>
      <w:bookmarkStart w:id="8" w:name="_Hlk137404442"/>
      <w:r w:rsidRPr="00B623B0">
        <w:rPr>
          <w:rFonts w:asciiTheme="majorBidi" w:hAnsiTheme="majorBidi" w:cstheme="majorBidi"/>
          <w:sz w:val="24"/>
          <w:szCs w:val="24"/>
        </w:rPr>
        <w:t>Measurement of Na+:</w:t>
      </w:r>
    </w:p>
    <w:bookmarkEnd w:id="8"/>
    <w:p w:rsidR="00D40603" w:rsidRPr="00B623B0" w:rsidRDefault="00D40603" w:rsidP="001C0C86">
      <w:pPr>
        <w:jc w:val="both"/>
        <w:rPr>
          <w:rFonts w:asciiTheme="majorBidi" w:hAnsiTheme="majorBidi" w:cstheme="majorBidi"/>
          <w:sz w:val="24"/>
          <w:szCs w:val="24"/>
          <w:lang w:val="en-GB"/>
        </w:rPr>
      </w:pPr>
      <w:r w:rsidRPr="00B623B0">
        <w:rPr>
          <w:rFonts w:asciiTheme="majorBidi" w:hAnsiTheme="majorBidi" w:cstheme="majorBidi"/>
          <w:sz w:val="24"/>
          <w:szCs w:val="24"/>
          <w:lang w:val="en-GB"/>
        </w:rPr>
        <w:t xml:space="preserve"> By  enzymatic colorimetric method</w:t>
      </w:r>
      <w:r w:rsidRPr="002C0D22">
        <w:rPr>
          <w:rFonts w:asciiTheme="majorBidi" w:hAnsiTheme="majorBidi" w:cstheme="majorBidi"/>
          <w:b/>
          <w:bCs/>
          <w:sz w:val="24"/>
          <w:szCs w:val="24"/>
          <w:vertAlign w:val="superscript"/>
          <w:lang w:val="en-GB"/>
        </w:rPr>
        <w:fldChar w:fldCharType="begin" w:fldLock="1"/>
      </w:r>
      <w:r w:rsidR="009A7420" w:rsidRPr="002C0D22">
        <w:rPr>
          <w:rFonts w:asciiTheme="majorBidi" w:hAnsiTheme="majorBidi" w:cstheme="majorBidi"/>
          <w:b/>
          <w:bCs/>
          <w:sz w:val="24"/>
          <w:szCs w:val="24"/>
          <w:vertAlign w:val="superscript"/>
          <w:lang w:val="en-GB"/>
        </w:rPr>
        <w:instrText>ADDIN CSL_CITATION {"citationItems":[{"id":"ITEM-1","itemData":{"id":"ITEM-1","issue":"May","issued":{"date-parts":[["2019"]]},"title":"Sodium Assay Kit ( Colorimetric )","type":"article-journal","volume":"211096"},"uris":["http://www.mendeley.com/documents/?uuid=859afd8b-008d-4d44-a699-630d2c2d6810"]}],"mendeley":{"formattedCitation":"(15)","plainTextFormattedCitation":"(15)","previouslyFormattedCitation":"(15)"},"properties":{"noteIndex":0},"schema":"https://github.com/citation-style-language/schema/raw/master/csl-citation.json"}</w:instrText>
      </w:r>
      <w:r w:rsidRPr="002C0D22">
        <w:rPr>
          <w:rFonts w:asciiTheme="majorBidi" w:hAnsiTheme="majorBidi" w:cstheme="majorBidi"/>
          <w:b/>
          <w:bCs/>
          <w:sz w:val="24"/>
          <w:szCs w:val="24"/>
          <w:vertAlign w:val="superscript"/>
          <w:lang w:val="en-GB"/>
        </w:rPr>
        <w:fldChar w:fldCharType="separate"/>
      </w:r>
      <w:r w:rsidR="009A7420" w:rsidRPr="002C0D22">
        <w:rPr>
          <w:rFonts w:asciiTheme="majorBidi" w:hAnsiTheme="majorBidi" w:cstheme="majorBidi"/>
          <w:bCs/>
          <w:noProof/>
          <w:sz w:val="24"/>
          <w:szCs w:val="24"/>
          <w:vertAlign w:val="superscript"/>
          <w:lang w:val="en-GB"/>
        </w:rPr>
        <w:t>(15)</w:t>
      </w:r>
      <w:r w:rsidRPr="002C0D22">
        <w:rPr>
          <w:rFonts w:asciiTheme="majorBidi" w:hAnsiTheme="majorBidi" w:cstheme="majorBidi"/>
          <w:b/>
          <w:bCs/>
          <w:sz w:val="24"/>
          <w:szCs w:val="24"/>
          <w:vertAlign w:val="superscript"/>
          <w:lang w:val="en-GB"/>
        </w:rPr>
        <w:fldChar w:fldCharType="end"/>
      </w:r>
    </w:p>
    <w:p w:rsidR="00D40603" w:rsidRPr="00B623B0" w:rsidRDefault="00D40603" w:rsidP="001C0C86">
      <w:pPr>
        <w:pStyle w:val="ListParagraph"/>
        <w:numPr>
          <w:ilvl w:val="0"/>
          <w:numId w:val="20"/>
        </w:numPr>
        <w:rPr>
          <w:rFonts w:asciiTheme="majorBidi" w:hAnsiTheme="majorBidi" w:cstheme="majorBidi"/>
          <w:sz w:val="24"/>
          <w:szCs w:val="24"/>
        </w:rPr>
      </w:pPr>
      <w:r w:rsidRPr="00B623B0">
        <w:rPr>
          <w:rFonts w:asciiTheme="majorBidi" w:hAnsiTheme="majorBidi" w:cstheme="majorBidi"/>
          <w:sz w:val="24"/>
          <w:szCs w:val="24"/>
        </w:rPr>
        <w:t>Measurement of K+:</w:t>
      </w:r>
    </w:p>
    <w:p w:rsidR="00D40603" w:rsidRPr="00B623B0" w:rsidRDefault="00D40603" w:rsidP="001C0C86">
      <w:pPr>
        <w:jc w:val="both"/>
        <w:rPr>
          <w:rFonts w:asciiTheme="majorBidi" w:hAnsiTheme="majorBidi" w:cstheme="majorBidi"/>
          <w:sz w:val="24"/>
          <w:szCs w:val="24"/>
        </w:rPr>
      </w:pPr>
      <w:r w:rsidRPr="00B623B0">
        <w:rPr>
          <w:rFonts w:asciiTheme="majorBidi" w:hAnsiTheme="majorBidi" w:cstheme="majorBidi"/>
          <w:sz w:val="24"/>
          <w:szCs w:val="24"/>
        </w:rPr>
        <w:t xml:space="preserve">By  </w:t>
      </w:r>
      <w:r w:rsidR="0028302D" w:rsidRPr="00B623B0">
        <w:rPr>
          <w:rFonts w:asciiTheme="majorBidi" w:hAnsiTheme="majorBidi" w:cstheme="majorBidi"/>
          <w:sz w:val="24"/>
          <w:szCs w:val="24"/>
        </w:rPr>
        <w:t>t</w:t>
      </w:r>
      <w:r w:rsidRPr="00B623B0">
        <w:rPr>
          <w:rFonts w:asciiTheme="majorBidi" w:hAnsiTheme="majorBidi" w:cstheme="majorBidi"/>
          <w:sz w:val="24"/>
          <w:szCs w:val="24"/>
        </w:rPr>
        <w:t>urbidimetric method</w:t>
      </w:r>
      <w:r w:rsidRPr="002C0D22">
        <w:rPr>
          <w:rFonts w:asciiTheme="majorBidi" w:hAnsiTheme="majorBidi" w:cstheme="majorBidi"/>
          <w:b/>
          <w:bCs/>
          <w:sz w:val="24"/>
          <w:szCs w:val="24"/>
          <w:vertAlign w:val="superscript"/>
        </w:rPr>
        <w:fldChar w:fldCharType="begin" w:fldLock="1"/>
      </w:r>
      <w:r w:rsidR="009A7420" w:rsidRPr="002C0D22">
        <w:rPr>
          <w:rFonts w:asciiTheme="majorBidi" w:hAnsiTheme="majorBidi" w:cstheme="majorBidi"/>
          <w:b/>
          <w:bCs/>
          <w:sz w:val="24"/>
          <w:szCs w:val="24"/>
          <w:vertAlign w:val="superscript"/>
        </w:rPr>
        <w:instrText>ADDIN CSL_CITATION {"citationItems":[{"id":"ITEM-1","itemData":{"author":[{"dropping-particle":"","family":"Vorauskassa","given":"Erstbestellung","non-dropping-particle":"","parse-names":false,"suffix":""}],"id":"ITEM-1","issue":"0","issued":{"date-parts":[["0"]]},"page":"0-5","title":"Produktinformation","type":"article-journal","volume":"43"},"uris":["http://www.mendeley.com/documents/?uuid=d909c6a2-e7dc-4892-98fd-e4bbbee0f0c2"]}],"mendeley":{"formattedCitation":"(16)","plainTextFormattedCitation":"(16)","previouslyFormattedCitation":"(16)"},"properties":{"noteIndex":0},"schema":"https://github.com/citation-style-language/schema/raw/master/csl-citation.json"}</w:instrText>
      </w:r>
      <w:r w:rsidRPr="002C0D22">
        <w:rPr>
          <w:rFonts w:asciiTheme="majorBidi" w:hAnsiTheme="majorBidi" w:cstheme="majorBidi"/>
          <w:b/>
          <w:bCs/>
          <w:sz w:val="24"/>
          <w:szCs w:val="24"/>
          <w:vertAlign w:val="superscript"/>
        </w:rPr>
        <w:fldChar w:fldCharType="separate"/>
      </w:r>
      <w:r w:rsidR="009A7420" w:rsidRPr="002C0D22">
        <w:rPr>
          <w:rFonts w:asciiTheme="majorBidi" w:hAnsiTheme="majorBidi" w:cstheme="majorBidi"/>
          <w:bCs/>
          <w:noProof/>
          <w:sz w:val="24"/>
          <w:szCs w:val="24"/>
          <w:vertAlign w:val="superscript"/>
        </w:rPr>
        <w:t>(16)</w:t>
      </w:r>
      <w:r w:rsidRPr="002C0D22">
        <w:rPr>
          <w:rFonts w:asciiTheme="majorBidi" w:hAnsiTheme="majorBidi" w:cstheme="majorBidi"/>
          <w:b/>
          <w:bCs/>
          <w:sz w:val="24"/>
          <w:szCs w:val="24"/>
          <w:vertAlign w:val="superscript"/>
        </w:rPr>
        <w:fldChar w:fldCharType="end"/>
      </w:r>
    </w:p>
    <w:p w:rsidR="00BA12CB" w:rsidRPr="00B623B0" w:rsidRDefault="00BA12CB" w:rsidP="001C0C86">
      <w:pPr>
        <w:pStyle w:val="Heading3"/>
        <w:jc w:val="both"/>
        <w:rPr>
          <w:rFonts w:eastAsia="SimSun"/>
        </w:rPr>
      </w:pPr>
      <w:r w:rsidRPr="00B623B0">
        <w:rPr>
          <w:rFonts w:eastAsia="SimSun"/>
        </w:rPr>
        <w:lastRenderedPageBreak/>
        <w:t>Histopathological study:</w:t>
      </w:r>
    </w:p>
    <w:p w:rsidR="00980134" w:rsidRPr="00B623B0" w:rsidRDefault="00F413EB" w:rsidP="001C0C86">
      <w:pPr>
        <w:pStyle w:val="paragraph"/>
        <w:spacing w:line="240" w:lineRule="auto"/>
        <w:rPr>
          <w:rFonts w:eastAsia="SimSun"/>
        </w:rPr>
      </w:pPr>
      <w:r w:rsidRPr="00B623B0">
        <w:rPr>
          <w:rFonts w:eastAsia="SimSun"/>
        </w:rPr>
        <w:t>All animals were dissected</w:t>
      </w:r>
      <w:r w:rsidR="002865A7" w:rsidRPr="00B623B0">
        <w:rPr>
          <w:rFonts w:eastAsia="SimSun"/>
        </w:rPr>
        <w:t xml:space="preserve"> </w:t>
      </w:r>
      <w:r w:rsidRPr="00B623B0">
        <w:rPr>
          <w:rFonts w:eastAsia="SimSun"/>
        </w:rPr>
        <w:t xml:space="preserve">10 minutes after having received heparin (500 U, </w:t>
      </w:r>
      <w:proofErr w:type="spellStart"/>
      <w:r w:rsidRPr="00B623B0">
        <w:rPr>
          <w:rFonts w:eastAsia="SimSun"/>
        </w:rPr>
        <w:t>i.p</w:t>
      </w:r>
      <w:proofErr w:type="spellEnd"/>
      <w:r w:rsidRPr="00B623B0">
        <w:rPr>
          <w:rFonts w:eastAsia="SimSun"/>
        </w:rPr>
        <w:t>.) and their hearts, livers and lungs were quickly excised. The whole heart</w:t>
      </w:r>
      <w:r w:rsidR="00C065B8" w:rsidRPr="00B623B0">
        <w:rPr>
          <w:rFonts w:eastAsia="SimSun"/>
        </w:rPr>
        <w:t xml:space="preserve"> </w:t>
      </w:r>
      <w:r w:rsidRPr="00B623B0">
        <w:rPr>
          <w:rFonts w:eastAsia="SimSun"/>
        </w:rPr>
        <w:t>and left ventricle were weighed. Their hearts,</w:t>
      </w:r>
      <w:r w:rsidR="00D752E3" w:rsidRPr="00B623B0">
        <w:rPr>
          <w:rFonts w:eastAsia="SimSun"/>
        </w:rPr>
        <w:t xml:space="preserve"> </w:t>
      </w:r>
      <w:r w:rsidRPr="00B623B0">
        <w:rPr>
          <w:rFonts w:eastAsia="SimSun"/>
        </w:rPr>
        <w:t xml:space="preserve">livers and lungs kept in formaldehyde to be </w:t>
      </w:r>
      <w:r w:rsidR="00952803" w:rsidRPr="00B623B0">
        <w:rPr>
          <w:rFonts w:eastAsia="SimSun"/>
        </w:rPr>
        <w:t>s</w:t>
      </w:r>
      <w:r w:rsidRPr="00B623B0">
        <w:rPr>
          <w:rFonts w:eastAsia="SimSun"/>
        </w:rPr>
        <w:t>tained with hematoxylin and eosin for histopathological examination.</w:t>
      </w:r>
    </w:p>
    <w:p w:rsidR="00773963" w:rsidRPr="00B623B0" w:rsidRDefault="00980134" w:rsidP="001C0C86">
      <w:pPr>
        <w:pStyle w:val="paragraph"/>
        <w:numPr>
          <w:ilvl w:val="0"/>
          <w:numId w:val="25"/>
        </w:numPr>
        <w:spacing w:line="240" w:lineRule="auto"/>
      </w:pPr>
      <w:r w:rsidRPr="00B623B0">
        <w:t>Heart histopathological changes</w:t>
      </w:r>
    </w:p>
    <w:p w:rsidR="00BB4A5C" w:rsidRPr="00B623B0" w:rsidRDefault="00BB4A5C" w:rsidP="001C0C86">
      <w:pPr>
        <w:pStyle w:val="paragraph"/>
        <w:spacing w:line="240" w:lineRule="auto"/>
      </w:pPr>
      <w:r w:rsidRPr="00B623B0">
        <w:t xml:space="preserve"> </w:t>
      </w:r>
      <w:r w:rsidR="005B42B9" w:rsidRPr="00B623B0">
        <w:t>H</w:t>
      </w:r>
      <w:r w:rsidRPr="00B623B0">
        <w:t>eart w</w:t>
      </w:r>
      <w:r w:rsidR="005B42B9" w:rsidRPr="00B623B0">
        <w:t>as</w:t>
      </w:r>
      <w:r w:rsidRPr="00B623B0">
        <w:t xml:space="preserve"> cut into transverse sections from the ventricle and interventricular septum, each section was fixed</w:t>
      </w:r>
      <w:r w:rsidR="00DE37D8" w:rsidRPr="00B623B0">
        <w:t>,</w:t>
      </w:r>
      <w:r w:rsidRPr="00B623B0">
        <w:t xml:space="preserve"> stained </w:t>
      </w:r>
      <w:r w:rsidR="00370D97" w:rsidRPr="00B623B0">
        <w:t>with H&amp;E</w:t>
      </w:r>
      <w:r w:rsidR="00DE37D8" w:rsidRPr="00B623B0">
        <w:t xml:space="preserve"> and</w:t>
      </w:r>
      <w:r w:rsidRPr="00B623B0">
        <w:t xml:space="preserve"> examined under light microscope for either areas of congestion,</w:t>
      </w:r>
      <w:r w:rsidR="00E67959" w:rsidRPr="00B623B0">
        <w:t xml:space="preserve"> </w:t>
      </w:r>
      <w:r w:rsidRPr="00B623B0">
        <w:t>inflammatory foci or necrosis of cardiomyocytes</w:t>
      </w:r>
      <w:r w:rsidRPr="002C0D22">
        <w:rPr>
          <w:b/>
          <w:vertAlign w:val="superscript"/>
        </w:rPr>
        <w:fldChar w:fldCharType="begin" w:fldLock="1"/>
      </w:r>
      <w:r w:rsidR="009A7420" w:rsidRPr="002C0D22">
        <w:rPr>
          <w:b/>
          <w:vertAlign w:val="superscript"/>
        </w:rPr>
        <w:instrText>ADDIN CSL_CITATION {"citationItems":[{"id":"ITEM-1","itemData":{"DOI":"10.3390/ijms21186935","ISSN":"1422-0067 (Electronic)","PMID":"32967328","abstract":"The incidence of myocardial infarction, among the causes of cardiovascular  morbidity and mortality, is increasing globally. In this study, left ventricular (LV) dysfunction, including LV systolic and diastolic function, was investigated in a rat myocardial ischemia/reperfusion injury model with echocardiography. The homoisoflavanone sappanone A is known for its anti-inflammatory effects. Using echocardiography, we found that sappanone A administration significantly improved LV systolic and diastolic function in a rat myocardial ischemia/reperfusion injury model, especially in the early phase development of myocardial infarction. Based on myocardial infarct size, serum cardiac marker assay, and histopathological evaluation, sappanone A showed higher efficacy at the doses used in our experiments than curcumin and was evaluated for its potential to improve LV function.","author":[{"dropping-particle":"","family":"Jo","given":"Woori","non-dropping-particle":"","parse-names":false,"suffix":""},{"dropping-particle":"","family":"Min","given":"Byung Sun","non-dropping-particle":"","parse-names":false,"suffix":""},{"dropping-particle":"","family":"Yang","given":"Hee-Young","non-dropping-particle":"","parse-names":false,"suffix":""},{"dropping-particle":"","family":"Park","given":"Na-Hye","non-dropping-particle":"","parse-names":false,"suffix":""},{"dropping-particle":"","family":"Kang","given":"Kyung-Ku","non-dropping-particle":"","parse-names":false,"suffix":""},{"dropping-particle":"","family":"Lee","given":"Sijoon","non-dropping-particle":"","parse-names":false,"suffix":""},{"dropping-particle":"","family":"Chae","given":"Sehyun","non-dropping-particle":"","parse-names":false,"suffix":""},{"dropping-particle":"","family":"Ma","given":"Eun Sook","non-dropping-particle":"","parse-names":false,"suffix":""},{"dropping-particle":"","family":"Son","given":"Woo-Chan","non-dropping-particle":"","parse-names":false,"suffix":""}],"container-title":"International journal of molecular sciences","id":"ITEM-1","issue":"18","issued":{"date-parts":[["2020","9"]]},"language":"eng","publisher-place":"Switzerland","title":"Sappanone A Prevents Left Ventricular Dysfunction in a Rat Myocardial Ischemia  Reperfusion Injury Model.","type":"article-journal","volume":"21"},"uris":["http://www.mendeley.com/documents/?uuid=4fe54bb5-fde2-4d9c-97a2-16ddf7554b68"]}],"mendeley":{"formattedCitation":"(17)","plainTextFormattedCitation":"(17)","previouslyFormattedCitation":"(17)"},"properties":{"noteIndex":0},"schema":"https://github.com/citation-style-language/schema/raw/master/csl-citation.json"}</w:instrText>
      </w:r>
      <w:r w:rsidRPr="002C0D22">
        <w:rPr>
          <w:b/>
          <w:vertAlign w:val="superscript"/>
        </w:rPr>
        <w:fldChar w:fldCharType="separate"/>
      </w:r>
      <w:r w:rsidR="009A7420" w:rsidRPr="002C0D22">
        <w:rPr>
          <w:noProof/>
          <w:vertAlign w:val="superscript"/>
        </w:rPr>
        <w:t>(17)</w:t>
      </w:r>
      <w:r w:rsidRPr="002C0D22">
        <w:rPr>
          <w:b/>
          <w:vertAlign w:val="superscript"/>
        </w:rPr>
        <w:fldChar w:fldCharType="end"/>
      </w:r>
      <w:r w:rsidRPr="002C0D22">
        <w:rPr>
          <w:vertAlign w:val="superscript"/>
        </w:rPr>
        <w:t>.</w:t>
      </w:r>
      <w:r w:rsidRPr="00B623B0">
        <w:t xml:space="preserve">  </w:t>
      </w:r>
    </w:p>
    <w:p w:rsidR="00980134" w:rsidRPr="00B623B0" w:rsidRDefault="00980134" w:rsidP="001C0C86">
      <w:pPr>
        <w:pStyle w:val="paragraph"/>
        <w:numPr>
          <w:ilvl w:val="0"/>
          <w:numId w:val="25"/>
        </w:numPr>
        <w:spacing w:line="240" w:lineRule="auto"/>
      </w:pPr>
      <w:bookmarkStart w:id="9" w:name="_Hlk137404443"/>
      <w:r w:rsidRPr="00B623B0">
        <w:t>Liver histopathological changes</w:t>
      </w:r>
    </w:p>
    <w:p w:rsidR="00980134" w:rsidRPr="002C0D22" w:rsidRDefault="00E67959" w:rsidP="001C0C86">
      <w:pPr>
        <w:pStyle w:val="paragraph"/>
        <w:spacing w:line="240" w:lineRule="auto"/>
        <w:rPr>
          <w:vertAlign w:val="superscript"/>
        </w:rPr>
      </w:pPr>
      <w:bookmarkStart w:id="10" w:name="_Hlk137404445"/>
      <w:bookmarkEnd w:id="9"/>
      <w:r w:rsidRPr="00B623B0">
        <w:t>Three pieces of liver tissue were removed</w:t>
      </w:r>
      <w:r w:rsidR="00C703FE" w:rsidRPr="00B623B0">
        <w:t xml:space="preserve"> </w:t>
      </w:r>
      <w:r w:rsidRPr="00B623B0">
        <w:t>and immersion fixed in 10% buffered formalin,</w:t>
      </w:r>
      <w:r w:rsidR="00C703FE" w:rsidRPr="00B623B0">
        <w:t xml:space="preserve"> </w:t>
      </w:r>
      <w:r w:rsidRPr="00B623B0">
        <w:t xml:space="preserve">embedded in paraffin blocks and </w:t>
      </w:r>
      <w:proofErr w:type="gramStart"/>
      <w:r w:rsidRPr="00B623B0">
        <w:t>4 micron</w:t>
      </w:r>
      <w:proofErr w:type="gramEnd"/>
      <w:r w:rsidRPr="00B623B0">
        <w:t xml:space="preserve"> thick sections were cut. Then processed for staining with </w:t>
      </w:r>
      <w:r w:rsidR="00C703FE" w:rsidRPr="00B623B0">
        <w:t xml:space="preserve">H&amp;E </w:t>
      </w:r>
      <w:r w:rsidRPr="00B623B0">
        <w:t>for</w:t>
      </w:r>
      <w:r w:rsidR="00891D04" w:rsidRPr="00B623B0">
        <w:t xml:space="preserve"> areas of</w:t>
      </w:r>
      <w:r w:rsidRPr="00B623B0">
        <w:t xml:space="preserve"> congestion and vacuolar degenerations</w:t>
      </w:r>
      <w:r w:rsidRPr="002C0D22">
        <w:rPr>
          <w:b/>
          <w:vertAlign w:val="superscript"/>
        </w:rPr>
        <w:fldChar w:fldCharType="begin" w:fldLock="1"/>
      </w:r>
      <w:r w:rsidR="009A7420" w:rsidRPr="002C0D22">
        <w:rPr>
          <w:b/>
          <w:vertAlign w:val="superscript"/>
        </w:rPr>
        <w:instrText>ADDIN CSL_CITATION {"citationItems":[{"id":"ITEM-1","itemData":{"DOI":"10.1293/tox.26.293","ISSN":"0914-9198 (Print)","PMID":"24155562","abstract":"Cisplatin is a chemotherapeutic agent widely used in treatment of several  cancers. It is documented as a major cause of clinical nephrotoxicity and hepatotoxicity. The purpose of this study was to investigate the involvement of oxidative stress in the pathogenesis of cisplatin-induced liver and kidney injury. Wistar rats were divided into four groups. Group 1 (control) was intraperitoneally (IP) injected with a single dose of 0.85% normal saline. Groups 2, 3 and 4 were IP injected with single doses of cisplatin at 10, 25 and 50 mg/kg body weight (BW), respectively. At 24, 48, 72, 96 and 120 h after injection, BW, levels of alanine aminotransferase (ALT), aspartate aminotransferase (AST), blood urea nitrogen (BUN), creatinine, malondialdehyde (MDA), and activity of superoxide dismutase (SOD) and histology of the liver and kidney were evaluated. Cisplatin caused a reduction in BW of rats in groups 2, 3 and 4 at all post injection intervals. The levels of serum ALT, AST, BUN and creatinine and MDA of the kidney and liver were markedly increased especially at 48 and 72 h, whereas the activity of SOD was decreased after cisplatin injection. Liver sections revealed moderate to severe congestion with dilation of the hepatic artery, portal vein and bile duct and disorganization of hepatic cords at 50 mg/kg of cisplatin. Kidney sections illustrated mild to moderate tubular necrosis at 25 and 50 mg/kg of cisplatin. Therefore, oxidative stress was implicated in the pathogenesis of liver and kidney injury causing biochemical and histological alterations.","author":[{"dropping-particle":"","family":"Palipoch","given":"Sarawoot","non-dropping-particle":"","parse-names":false,"suffix":""},{"dropping-particle":"","family":"Punsawad","given":"Chuchard","non-dropping-particle":"","parse-names":false,"suffix":""}],"container-title":"Journal of toxicologic pathology","id":"ITEM-1","issue":"3","issued":{"date-parts":[["2013","9"]]},"language":"eng","page":"293-299","publisher-place":"Japan","title":"Biochemical and histological study of rat liver and kidney injury induced by  Cisplatin.","type":"article-journal","volume":"26"},"uris":["http://www.mendeley.com/documents/?uuid=09bd795c-97d1-41ad-9bb6-ebdecac3aa78"]}],"mendeley":{"formattedCitation":"(18)","plainTextFormattedCitation":"(18)","previouslyFormattedCitation":"(18)"},"properties":{"noteIndex":0},"schema":"https://github.com/citation-style-language/schema/raw/master/csl-citation.json"}</w:instrText>
      </w:r>
      <w:r w:rsidRPr="002C0D22">
        <w:rPr>
          <w:b/>
          <w:vertAlign w:val="superscript"/>
        </w:rPr>
        <w:fldChar w:fldCharType="separate"/>
      </w:r>
      <w:r w:rsidR="009A7420" w:rsidRPr="002C0D22">
        <w:rPr>
          <w:noProof/>
          <w:vertAlign w:val="superscript"/>
        </w:rPr>
        <w:t>(18)</w:t>
      </w:r>
      <w:r w:rsidRPr="002C0D22">
        <w:rPr>
          <w:b/>
          <w:vertAlign w:val="superscript"/>
        </w:rPr>
        <w:fldChar w:fldCharType="end"/>
      </w:r>
      <w:bookmarkEnd w:id="10"/>
      <w:r w:rsidRPr="002C0D22">
        <w:rPr>
          <w:vertAlign w:val="superscript"/>
        </w:rPr>
        <w:t>.</w:t>
      </w:r>
    </w:p>
    <w:p w:rsidR="00980134" w:rsidRPr="00B623B0" w:rsidRDefault="00980134" w:rsidP="001C0C86">
      <w:pPr>
        <w:pStyle w:val="paragraph"/>
        <w:numPr>
          <w:ilvl w:val="0"/>
          <w:numId w:val="25"/>
        </w:numPr>
        <w:spacing w:line="240" w:lineRule="auto"/>
      </w:pPr>
      <w:r w:rsidRPr="00B623B0">
        <w:t>Lung histopathological changes</w:t>
      </w:r>
    </w:p>
    <w:p w:rsidR="009D1B2F" w:rsidRPr="00B623B0" w:rsidRDefault="00865FD6" w:rsidP="001C0C86">
      <w:pPr>
        <w:pStyle w:val="paragraph"/>
        <w:spacing w:line="240" w:lineRule="auto"/>
        <w:rPr>
          <w:b/>
        </w:rPr>
      </w:pPr>
      <w:r w:rsidRPr="00B623B0">
        <w:t xml:space="preserve">Three pieces of lung tissue were removed and immersion fixed in 10% buffered </w:t>
      </w:r>
      <w:proofErr w:type="gramStart"/>
      <w:r w:rsidRPr="00B623B0">
        <w:t>formalin ,embedded</w:t>
      </w:r>
      <w:proofErr w:type="gramEnd"/>
      <w:r w:rsidRPr="00B623B0">
        <w:t xml:space="preserve"> in paraffin blocks and 4 micron thick sections were cut. Then processed for staining with hematoxylin and eosin for </w:t>
      </w:r>
      <w:r w:rsidR="00891D04" w:rsidRPr="00B623B0">
        <w:t xml:space="preserve">areas of </w:t>
      </w:r>
      <w:r w:rsidRPr="00B623B0">
        <w:t xml:space="preserve">congestion and </w:t>
      </w:r>
      <w:r w:rsidR="00891D04" w:rsidRPr="00B623B0">
        <w:t>inflammation</w:t>
      </w:r>
      <w:r w:rsidRPr="002C0D22">
        <w:rPr>
          <w:b/>
          <w:vertAlign w:val="superscript"/>
        </w:rPr>
        <w:fldChar w:fldCharType="begin" w:fldLock="1"/>
      </w:r>
      <w:r w:rsidR="009A7420" w:rsidRPr="002C0D22">
        <w:rPr>
          <w:b/>
          <w:vertAlign w:val="superscript"/>
        </w:rPr>
        <w:instrText>ADDIN CSL_CITATION {"citationItems":[{"id":"ITEM-1","itemData":{"DOI":"10.5144/0256-4947.2004.293","ISSN":"0256-4947 (Print)","PMID":"15387499","author":[{"dropping-particle":"","family":"Alokail","given":"Majed S","non-dropping-particle":"","parse-names":false,"suffix":""},{"dropping-particle":"","family":"Alarifi","given":"Saud A","non-dropping-particle":"","parse-names":false,"suffix":""}],"container-title":"Annals of Saudi medicine","id":"ITEM-1","issue":"4","issued":{"date-parts":[["2004"]]},"language":"eng","page":"293-295","publisher-place":"Saudi Arabia","title":"Histological changes in the lung of Wistar albino rats (Rattus norvegicus) after  exposure to Arabian incense (genus Boswellia).","type":"article-journal","volume":"24"},"uris":["http://www.mendeley.com/documents/?uuid=7836dad2-0036-4fc3-a1b0-4a2b5896e42d"]}],"mendeley":{"formattedCitation":"(19)","plainTextFormattedCitation":"(19)","previouslyFormattedCitation":"(19)"},"properties":{"noteIndex":0},"schema":"https://github.com/citation-style-language/schema/raw/master/csl-citation.json"}</w:instrText>
      </w:r>
      <w:r w:rsidRPr="002C0D22">
        <w:rPr>
          <w:b/>
          <w:vertAlign w:val="superscript"/>
        </w:rPr>
        <w:fldChar w:fldCharType="separate"/>
      </w:r>
      <w:r w:rsidR="009A7420" w:rsidRPr="002C0D22">
        <w:rPr>
          <w:noProof/>
          <w:vertAlign w:val="superscript"/>
        </w:rPr>
        <w:t>(19)</w:t>
      </w:r>
      <w:r w:rsidRPr="002C0D22">
        <w:rPr>
          <w:b/>
          <w:vertAlign w:val="superscript"/>
        </w:rPr>
        <w:fldChar w:fldCharType="end"/>
      </w:r>
      <w:r w:rsidR="00FE122E" w:rsidRPr="002C0D22">
        <w:rPr>
          <w:b/>
          <w:vertAlign w:val="superscript"/>
        </w:rPr>
        <w:t>.</w:t>
      </w:r>
    </w:p>
    <w:p w:rsidR="00BA7225" w:rsidRPr="00B623B0" w:rsidRDefault="00BA7225" w:rsidP="001C0C86">
      <w:pPr>
        <w:pStyle w:val="Heading3"/>
        <w:numPr>
          <w:ilvl w:val="0"/>
          <w:numId w:val="28"/>
        </w:numPr>
        <w:jc w:val="both"/>
      </w:pPr>
      <w:r w:rsidRPr="00B623B0">
        <w:t>In-Vitro study:</w:t>
      </w:r>
    </w:p>
    <w:p w:rsidR="001C607D" w:rsidRPr="00B623B0" w:rsidRDefault="001C607D" w:rsidP="001C0C86">
      <w:pPr>
        <w:pStyle w:val="paragraph"/>
        <w:spacing w:line="240" w:lineRule="auto"/>
        <w:rPr>
          <w:rFonts w:eastAsia="SimSun"/>
          <w:b/>
          <w:bCs w:val="0"/>
        </w:rPr>
      </w:pPr>
      <w:r w:rsidRPr="00B623B0">
        <w:rPr>
          <w:rFonts w:eastAsia="SimSun"/>
          <w:b/>
          <w:bCs w:val="0"/>
        </w:rPr>
        <w:t xml:space="preserve">1-Experiments on isolated rabbit’s heart preparation (a modification Of </w:t>
      </w:r>
      <w:proofErr w:type="spellStart"/>
      <w:r w:rsidRPr="00B623B0">
        <w:rPr>
          <w:rFonts w:eastAsia="SimSun"/>
          <w:b/>
          <w:bCs w:val="0"/>
        </w:rPr>
        <w:t>Langendorff’s</w:t>
      </w:r>
      <w:proofErr w:type="spellEnd"/>
      <w:r w:rsidRPr="00B623B0">
        <w:rPr>
          <w:rFonts w:eastAsia="SimSun"/>
          <w:b/>
          <w:bCs w:val="0"/>
        </w:rPr>
        <w:t xml:space="preserve"> method</w:t>
      </w:r>
      <w:proofErr w:type="gramStart"/>
      <w:r w:rsidR="00620EB8" w:rsidRPr="00B623B0">
        <w:rPr>
          <w:b/>
          <w:bCs w:val="0"/>
        </w:rPr>
        <w:t>)</w:t>
      </w:r>
      <w:r w:rsidRPr="00B623B0">
        <w:rPr>
          <w:rFonts w:eastAsia="SimSun"/>
          <w:b/>
          <w:bCs w:val="0"/>
        </w:rPr>
        <w:t>:-</w:t>
      </w:r>
      <w:proofErr w:type="gramEnd"/>
    </w:p>
    <w:p w:rsidR="001C607D" w:rsidRPr="00B623B0" w:rsidRDefault="000009F3" w:rsidP="001C0C86">
      <w:pPr>
        <w:pStyle w:val="paragraph"/>
        <w:spacing w:line="240" w:lineRule="auto"/>
      </w:pPr>
      <w:r w:rsidRPr="00B623B0">
        <w:t xml:space="preserve">   The r</w:t>
      </w:r>
      <w:r w:rsidR="001C607D" w:rsidRPr="00B623B0">
        <w:t>abbit</w:t>
      </w:r>
      <w:r w:rsidRPr="00B623B0">
        <w:t xml:space="preserve"> </w:t>
      </w:r>
      <w:r w:rsidR="001C607D" w:rsidRPr="00B623B0">
        <w:t xml:space="preserve">weighing 1.0-1.5Kg was </w:t>
      </w:r>
      <w:proofErr w:type="spellStart"/>
      <w:r w:rsidR="001C607D" w:rsidRPr="00B623B0">
        <w:t>sacrified</w:t>
      </w:r>
      <w:proofErr w:type="spellEnd"/>
      <w:r w:rsidR="001C607D" w:rsidRPr="00B623B0">
        <w:t>.</w:t>
      </w:r>
      <w:r w:rsidR="002D74CB" w:rsidRPr="00B623B0">
        <w:t xml:space="preserve"> </w:t>
      </w:r>
      <w:r w:rsidR="001C607D" w:rsidRPr="00B623B0">
        <w:t xml:space="preserve">The chest was opened, the heart quickly excised, and transported to a dish containing oxygenated Ringer-Locke solution and fixed through the aorta to the cannula of the </w:t>
      </w:r>
      <w:proofErr w:type="spellStart"/>
      <w:r w:rsidR="001C607D" w:rsidRPr="00B623B0">
        <w:t>langendorff</w:t>
      </w:r>
      <w:proofErr w:type="spellEnd"/>
      <w:r w:rsidR="003B3BAC" w:rsidRPr="00B623B0">
        <w:rPr>
          <w:rtl/>
          <w:lang w:bidi="ar-EG"/>
        </w:rPr>
        <w:t>’</w:t>
      </w:r>
      <w:r w:rsidR="001C607D" w:rsidRPr="00B623B0">
        <w:t xml:space="preserve">s apparatus. The temperature was kept constant at 37t throughout the experiment. A hook was attached to the </w:t>
      </w:r>
      <w:r w:rsidR="002D74CB" w:rsidRPr="00B623B0">
        <w:t xml:space="preserve">apex </w:t>
      </w:r>
      <w:r w:rsidR="001C607D" w:rsidRPr="00B623B0">
        <w:t>of the heart and was attached by a thread to a side way lever which recorded the contractions of the ventricle on slowly moving drum. Dapagliflozin was added in gradually increasing doses 10ug up to 100ug in cannula</w:t>
      </w:r>
      <w:r w:rsidR="009E23C9" w:rsidRPr="002C0D22">
        <w:rPr>
          <w:b/>
          <w:vertAlign w:val="superscript"/>
        </w:rPr>
        <w:fldChar w:fldCharType="begin" w:fldLock="1"/>
      </w:r>
      <w:r w:rsidR="009A7420" w:rsidRPr="002C0D22">
        <w:rPr>
          <w:b/>
          <w:vertAlign w:val="superscript"/>
        </w:rPr>
        <w:instrText>ADDIN CSL_CITATION {"citationItems":[{"id":"ITEM-1","itemData":{"DOI":"10.1016/j.mex.2017.11.004","ISSN":"2215-0161 (Print)","PMID":"29204375","abstract":"Oscar Langendorff introduced the first method for isolating a heart with  contractile activity in 1895. Since then, the Langendorff method has remained a powerful technique in cardiac research and has led to major advances in medicine. The primary goal of the Langendorff method is to provide an isolated heart with oxygen and metabolites via a cannula inserted into the aorta. The Langendorff heart is a complex in vitro technique used primarily in pharmacological and physiological research that allows the evaluation of multiple cardiac hemodynamic parameters including, but not limited to, contractility and heart rate. This article will first provide a brief background of the Langendorff method as well as details regarding organ isolation. Finally, the article will discuss the benefits of a new technique for hanging the isolated heart aorta and the benefits of this technique over traditional methods.","author":[{"dropping-particle":"","family":"Motayagheni","given":"Negar","non-dropping-particle":"","parse-names":false,"suffix":""}],"container-title":"MethodsX","id":"ITEM-1","issued":{"date-parts":[["2017"]]},"language":"eng","page":"508-512","publisher-place":"Netherlands","title":"Modified Langendorff technique for mouse heart cannulation: Improved heart  quality and decreased risk of ischemia.","type":"article-journal","volume":"4"},"uris":["http://www.mendeley.com/documents/?uuid=5b0310a8-1dfc-4c22-b7be-e8e671fa8b12"]}],"mendeley":{"formattedCitation":"(20)","plainTextFormattedCitation":"(20)","previouslyFormattedCitation":"(20)"},"properties":{"noteIndex":0},"schema":"https://github.com/citation-style-language/schema/raw/master/csl-citation.json"}</w:instrText>
      </w:r>
      <w:r w:rsidR="009E23C9" w:rsidRPr="002C0D22">
        <w:rPr>
          <w:b/>
          <w:vertAlign w:val="superscript"/>
        </w:rPr>
        <w:fldChar w:fldCharType="separate"/>
      </w:r>
      <w:r w:rsidR="009A7420" w:rsidRPr="002C0D22">
        <w:rPr>
          <w:noProof/>
          <w:vertAlign w:val="superscript"/>
        </w:rPr>
        <w:t>(20)</w:t>
      </w:r>
      <w:r w:rsidR="009E23C9" w:rsidRPr="002C0D22">
        <w:rPr>
          <w:b/>
          <w:vertAlign w:val="superscript"/>
        </w:rPr>
        <w:fldChar w:fldCharType="end"/>
      </w:r>
      <w:r w:rsidR="001C607D" w:rsidRPr="002C0D22">
        <w:rPr>
          <w:vertAlign w:val="superscript"/>
        </w:rPr>
        <w:t>.</w:t>
      </w:r>
    </w:p>
    <w:p w:rsidR="001C607D" w:rsidRPr="00B623B0" w:rsidRDefault="001C607D" w:rsidP="001C0C86">
      <w:pPr>
        <w:pStyle w:val="paragraph"/>
        <w:spacing w:line="240" w:lineRule="auto"/>
        <w:rPr>
          <w:b/>
        </w:rPr>
      </w:pPr>
      <w:r w:rsidRPr="00B623B0">
        <w:rPr>
          <w:b/>
        </w:rPr>
        <w:t xml:space="preserve">2-Experiments on isolated rabbit aortic strip </w:t>
      </w:r>
      <w:proofErr w:type="gramStart"/>
      <w:r w:rsidRPr="00B623B0">
        <w:rPr>
          <w:b/>
        </w:rPr>
        <w:t>preparation:-</w:t>
      </w:r>
      <w:proofErr w:type="gramEnd"/>
    </w:p>
    <w:p w:rsidR="001C607D" w:rsidRPr="00B623B0" w:rsidRDefault="000009F3" w:rsidP="001C0C86">
      <w:pPr>
        <w:pStyle w:val="paragraph"/>
        <w:spacing w:line="240" w:lineRule="auto"/>
      </w:pPr>
      <w:r w:rsidRPr="00B623B0">
        <w:t xml:space="preserve">   </w:t>
      </w:r>
      <w:r w:rsidR="001C607D" w:rsidRPr="00B623B0">
        <w:t>The rabbit was sacrificed</w:t>
      </w:r>
      <w:r w:rsidR="00406209" w:rsidRPr="00B623B0">
        <w:t>.</w:t>
      </w:r>
      <w:r w:rsidR="005148FD" w:rsidRPr="00B623B0">
        <w:t xml:space="preserve"> </w:t>
      </w:r>
      <w:r w:rsidR="001C607D" w:rsidRPr="00B623B0">
        <w:t xml:space="preserve">The abdominal cavity was opened, the </w:t>
      </w:r>
      <w:proofErr w:type="spellStart"/>
      <w:r w:rsidR="001C607D" w:rsidRPr="00B623B0">
        <w:t>theoracic</w:t>
      </w:r>
      <w:proofErr w:type="spellEnd"/>
      <w:r w:rsidR="001C607D" w:rsidRPr="00B623B0">
        <w:t xml:space="preserve"> aorta was exposed</w:t>
      </w:r>
      <w:r w:rsidR="00652735" w:rsidRPr="00B623B0">
        <w:t xml:space="preserve"> and was </w:t>
      </w:r>
      <w:r w:rsidR="001C607D" w:rsidRPr="00B623B0">
        <w:t xml:space="preserve">cut as near as possible to the heart, transferred to a dish of </w:t>
      </w:r>
      <w:proofErr w:type="spellStart"/>
      <w:r w:rsidR="001C607D" w:rsidRPr="00B623B0">
        <w:t>Kreb's</w:t>
      </w:r>
      <w:proofErr w:type="spellEnd"/>
      <w:r w:rsidR="001C607D" w:rsidRPr="00B623B0">
        <w:t xml:space="preserve"> solution. Then, it was cut spirally to prepare a continuous strip about 2 mm wide and 2-3 cm long. One end of the strip was tied to a hook in an organ bath containing oxygenated </w:t>
      </w:r>
      <w:proofErr w:type="spellStart"/>
      <w:r w:rsidR="001C607D" w:rsidRPr="00B623B0">
        <w:t>kreb's</w:t>
      </w:r>
      <w:proofErr w:type="spellEnd"/>
      <w:r w:rsidR="001C607D" w:rsidRPr="00B623B0">
        <w:t xml:space="preserve"> solution and the other end to a </w:t>
      </w:r>
      <w:proofErr w:type="spellStart"/>
      <w:r w:rsidR="001C607D" w:rsidRPr="00B623B0">
        <w:t>magii</w:t>
      </w:r>
      <w:proofErr w:type="spellEnd"/>
      <w:r w:rsidR="001C607D" w:rsidRPr="00B623B0">
        <w:rPr>
          <w:vertAlign w:val="superscript"/>
        </w:rPr>
        <w:t>-</w:t>
      </w:r>
      <w:r w:rsidR="001C607D" w:rsidRPr="00B623B0">
        <w:t>Ying lever of transducer</w:t>
      </w:r>
      <w:r w:rsidR="00406209" w:rsidRPr="00B623B0">
        <w:t>.</w:t>
      </w:r>
      <w:r w:rsidR="001C607D" w:rsidRPr="00B623B0">
        <w:t xml:space="preserve"> </w:t>
      </w:r>
      <w:r w:rsidR="00406209" w:rsidRPr="00B623B0">
        <w:t>T</w:t>
      </w:r>
      <w:r w:rsidR="001C607D" w:rsidRPr="00B623B0">
        <w:t>he preparation was allowed to settle for 90 minutes. Dapagliflozin was added in gradually increasing doses 10ug up to 100ug</w:t>
      </w:r>
      <w:r w:rsidR="00DD7258" w:rsidRPr="00B623B0">
        <w:t xml:space="preserve"> </w:t>
      </w:r>
      <w:r w:rsidR="00DD7258" w:rsidRPr="002C0D22">
        <w:rPr>
          <w:b/>
          <w:vertAlign w:val="superscript"/>
        </w:rPr>
        <w:fldChar w:fldCharType="begin" w:fldLock="1"/>
      </w:r>
      <w:r w:rsidR="009A7420" w:rsidRPr="002C0D22">
        <w:rPr>
          <w:b/>
          <w:vertAlign w:val="superscript"/>
        </w:rPr>
        <w:instrText>ADDIN CSL_CITATION {"citationItems":[{"id":"ITEM-1","itemData":{"DOI":"10.1113/jphysiol.1984.sp015228","ISSN":"0022-3751 (Print)","PMID":"6611406","abstract":"Isolated perfused coronary arteries and aortic ring preparations of rabbits were  studied, both with intact endothelium and with endothelium removed by K-rich solution and friction respectively. Constrictor dose-responses to histamine, acetylcholine, phenylephrine and 5-hydroxytryptamine (5-HT) were measured. They were greatly depressed by the presence of endothelium in coronary preparations. In aortic preparations endothelium affected dose-responses relatively little, depressing the response to acetylcholine but apparently increasing the responses to the other three agents. Acetylcholine relaxed pre-constricted coronary or aortic preparations but only when endothelium was present. This relaxation was inhibited by quinacrine or hydroquinone. Aortic preparations had resting tone which could be increased by hydroquinone if endothelium was present, suggesting continual release of endothelium-derived relaxant factor (EDRF) at rest. When allowance was made for basal EDRF activity in aortic preparations, the maximal constrictor response to acetylcholine remained lower in the presence of endothelium, consistent with acetylcholine stimulation of EDRF, but maximal constrictor responses to the other three agents were the same with and without endothelium, suggesting that the direct constrictor response overrides EDRF activity.","author":[{"dropping-particle":"","family":"Griffith","given":"T M","non-dropping-particle":"","parse-names":false,"suffix":""},{"dropping-particle":"","family":"Henderson","given":"A H","non-dropping-particle":"","parse-names":false,"suffix":""},{"dropping-particle":"","family":"Edwards","given":"D H","non-dropping-particle":"","parse-names":false,"suffix":""},{"dropping-particle":"","family":"Lewis","given":"M J","non-dropping-particle":"","parse-names":false,"suffix":""}],"container-title":"The Journal of physiology","id":"ITEM-1","issued":{"date-parts":[["1984","6"]]},"language":"eng","page":"13-24","publisher-place":"England","title":"Isolated perfused rabbit coronary artery and aortic strip preparations: the role  of endothelium-derived relaxant factor.","type":"article-journal","volume":"351"},"uris":["http://www.mendeley.com/documents/?uuid=ea548e17-f95b-4f4d-a051-1b087f911ebe"]}],"mendeley":{"formattedCitation":"(21)","plainTextFormattedCitation":"(21)","previouslyFormattedCitation":"(21)"},"properties":{"noteIndex":0},"schema":"https://github.com/citation-style-language/schema/raw/master/csl-citation.json"}</w:instrText>
      </w:r>
      <w:r w:rsidR="00DD7258" w:rsidRPr="002C0D22">
        <w:rPr>
          <w:b/>
          <w:vertAlign w:val="superscript"/>
        </w:rPr>
        <w:fldChar w:fldCharType="separate"/>
      </w:r>
      <w:r w:rsidR="009A7420" w:rsidRPr="002C0D22">
        <w:rPr>
          <w:noProof/>
          <w:vertAlign w:val="superscript"/>
        </w:rPr>
        <w:t>(21)</w:t>
      </w:r>
      <w:r w:rsidR="00DD7258" w:rsidRPr="002C0D22">
        <w:rPr>
          <w:b/>
          <w:vertAlign w:val="superscript"/>
        </w:rPr>
        <w:fldChar w:fldCharType="end"/>
      </w:r>
      <w:r w:rsidR="001C607D" w:rsidRPr="002C0D22">
        <w:rPr>
          <w:vertAlign w:val="superscript"/>
        </w:rPr>
        <w:t>.</w:t>
      </w:r>
    </w:p>
    <w:p w:rsidR="00714558" w:rsidRPr="00B623B0" w:rsidRDefault="00714558" w:rsidP="001C0C86">
      <w:pPr>
        <w:pStyle w:val="Heading1"/>
        <w:numPr>
          <w:ilvl w:val="0"/>
          <w:numId w:val="0"/>
        </w:numPr>
        <w:ind w:left="360" w:hanging="360"/>
        <w:jc w:val="both"/>
        <w:rPr>
          <w:rFonts w:asciiTheme="majorBidi" w:hAnsiTheme="majorBidi" w:cstheme="majorBidi"/>
          <w:sz w:val="24"/>
          <w:szCs w:val="24"/>
        </w:rPr>
      </w:pPr>
      <w:r w:rsidRPr="00B623B0">
        <w:rPr>
          <w:rFonts w:asciiTheme="majorBidi" w:hAnsiTheme="majorBidi" w:cstheme="majorBidi"/>
          <w:sz w:val="24"/>
          <w:szCs w:val="24"/>
        </w:rPr>
        <w:t>Statistical</w:t>
      </w:r>
      <w:r w:rsidRPr="00B623B0">
        <w:rPr>
          <w:rFonts w:asciiTheme="majorBidi" w:hAnsiTheme="majorBidi" w:cstheme="majorBidi"/>
          <w:spacing w:val="-1"/>
          <w:sz w:val="24"/>
          <w:szCs w:val="24"/>
        </w:rPr>
        <w:t xml:space="preserve"> </w:t>
      </w:r>
      <w:r w:rsidRPr="00B623B0">
        <w:rPr>
          <w:rFonts w:asciiTheme="majorBidi" w:hAnsiTheme="majorBidi" w:cstheme="majorBidi"/>
          <w:sz w:val="24"/>
          <w:szCs w:val="24"/>
        </w:rPr>
        <w:t>analysis:</w:t>
      </w:r>
    </w:p>
    <w:p w:rsidR="00B8290A" w:rsidRPr="00B623B0" w:rsidRDefault="00B8290A" w:rsidP="001C0C86">
      <w:pPr>
        <w:pStyle w:val="paragraph"/>
        <w:spacing w:line="240" w:lineRule="auto"/>
      </w:pPr>
      <w:r w:rsidRPr="00B623B0">
        <w:t>These data were</w:t>
      </w:r>
      <w:r w:rsidR="00857EBE" w:rsidRPr="00B623B0">
        <w:rPr>
          <w:rFonts w:eastAsia="SimSun"/>
          <w:bCs w:val="0"/>
        </w:rPr>
        <w:t xml:space="preserve"> summarized in terms of mean ± Standard Deviation (SD)</w:t>
      </w:r>
      <w:r w:rsidR="00857EBE" w:rsidRPr="00B623B0">
        <w:t>,</w:t>
      </w:r>
      <w:r w:rsidRPr="00B623B0">
        <w:t xml:space="preserve"> tabulated and analyzed using the computer program SPSS (Statistical package for social science) version 20</w:t>
      </w:r>
      <w:r w:rsidR="00FB294F" w:rsidRPr="00FB294F">
        <w:rPr>
          <w:rFonts w:ascii="Times New Roman" w:eastAsia="SimSun" w:hAnsi="Times New Roman" w:cs="Times New Roman"/>
          <w:bCs w:val="0"/>
        </w:rPr>
        <w:t xml:space="preserve"> </w:t>
      </w:r>
      <w:r w:rsidR="00FB294F" w:rsidRPr="00FB294F">
        <w:rPr>
          <w:rFonts w:ascii="Times New Roman" w:eastAsia="SimSun" w:hAnsi="Times New Roman" w:cs="Times New Roman"/>
          <w:bCs w:val="0"/>
          <w:shd w:val="clear" w:color="auto" w:fill="FFFFFF"/>
        </w:rPr>
        <w:t>(Chicago IL USA, 2000)</w:t>
      </w:r>
      <w:r w:rsidR="00FB294F">
        <w:rPr>
          <w:rFonts w:ascii="Times New Roman" w:eastAsia="SimSun" w:hAnsi="Times New Roman" w:cs="Times New Roman"/>
          <w:bCs w:val="0"/>
          <w:shd w:val="clear" w:color="auto" w:fill="FFFFFF"/>
        </w:rPr>
        <w:t>,</w:t>
      </w:r>
      <w:r w:rsidRPr="00B623B0">
        <w:rPr>
          <w:bCs w:val="0"/>
        </w:rPr>
        <w:t xml:space="preserve"> </w:t>
      </w:r>
      <w:r w:rsidR="00857EBE" w:rsidRPr="00B623B0">
        <w:rPr>
          <w:bCs w:val="0"/>
        </w:rPr>
        <w:t xml:space="preserve">using </w:t>
      </w:r>
      <w:r w:rsidRPr="00B623B0">
        <w:t>ANOVA test (P value) to compare mean of more than two groups of quantitative data.</w:t>
      </w:r>
      <w:r w:rsidR="00857EBE" w:rsidRPr="00B623B0">
        <w:t xml:space="preserve"> </w:t>
      </w:r>
      <w:r w:rsidRPr="00B623B0">
        <w:t xml:space="preserve">A </w:t>
      </w:r>
      <w:r w:rsidRPr="00B623B0">
        <w:rPr>
          <w:i/>
          <w:iCs/>
        </w:rPr>
        <w:t xml:space="preserve">P </w:t>
      </w:r>
      <w:r w:rsidRPr="00B623B0">
        <w:t>value &lt;0.05 was considered statistically significant.</w:t>
      </w:r>
    </w:p>
    <w:p w:rsidR="00EB1C4F" w:rsidRPr="00B623B0" w:rsidRDefault="00EB1C4F" w:rsidP="001C0C86">
      <w:pPr>
        <w:pStyle w:val="Heading1"/>
        <w:jc w:val="both"/>
        <w:rPr>
          <w:rFonts w:asciiTheme="majorBidi" w:hAnsiTheme="majorBidi" w:cstheme="majorBidi"/>
          <w:sz w:val="24"/>
          <w:szCs w:val="24"/>
        </w:rPr>
      </w:pPr>
      <w:r w:rsidRPr="00B623B0">
        <w:rPr>
          <w:rFonts w:asciiTheme="majorBidi" w:hAnsiTheme="majorBidi" w:cstheme="majorBidi"/>
          <w:sz w:val="24"/>
          <w:szCs w:val="24"/>
        </w:rPr>
        <w:t xml:space="preserve">Results    </w:t>
      </w:r>
    </w:p>
    <w:p w:rsidR="00C76FED" w:rsidRPr="00B623B0" w:rsidRDefault="00E2760A" w:rsidP="001C0C86">
      <w:pPr>
        <w:pStyle w:val="paragraph"/>
        <w:spacing w:line="240" w:lineRule="auto"/>
      </w:pPr>
      <w:r w:rsidRPr="00B623B0">
        <w:t xml:space="preserve">    </w:t>
      </w:r>
      <w:r w:rsidR="0081741B" w:rsidRPr="00B623B0">
        <w:t>I</w:t>
      </w:r>
      <w:r w:rsidRPr="00B623B0">
        <w:t>nduction of HF</w:t>
      </w:r>
      <w:r w:rsidR="0018159B" w:rsidRPr="00B623B0">
        <w:t xml:space="preserve"> either</w:t>
      </w:r>
      <w:r w:rsidR="00E45BE4" w:rsidRPr="00B623B0">
        <w:t xml:space="preserve"> by</w:t>
      </w:r>
      <w:r w:rsidR="0018159B" w:rsidRPr="00B623B0">
        <w:t xml:space="preserve"> HFD-STZ </w:t>
      </w:r>
      <w:r w:rsidR="00A87DEA" w:rsidRPr="00B623B0">
        <w:rPr>
          <w:lang w:bidi="ar-EG"/>
        </w:rPr>
        <w:t>(</w:t>
      </w:r>
      <w:r w:rsidR="00835814" w:rsidRPr="00B623B0">
        <w:rPr>
          <w:lang w:bidi="ar-EG"/>
        </w:rPr>
        <w:t>diabetic group</w:t>
      </w:r>
      <w:r w:rsidR="00A87DEA" w:rsidRPr="00B623B0">
        <w:rPr>
          <w:lang w:bidi="ar-EG"/>
        </w:rPr>
        <w:t>)</w:t>
      </w:r>
      <w:r w:rsidR="0018159B" w:rsidRPr="00B623B0">
        <w:t xml:space="preserve"> or isoproterenol</w:t>
      </w:r>
      <w:r w:rsidR="00572A59" w:rsidRPr="00B623B0">
        <w:t xml:space="preserve"> </w:t>
      </w:r>
      <w:r w:rsidR="00A87DEA" w:rsidRPr="00B623B0">
        <w:t>(</w:t>
      </w:r>
      <w:r w:rsidR="00835814" w:rsidRPr="00B623B0">
        <w:t>non-diabetic group</w:t>
      </w:r>
      <w:r w:rsidR="00A87DEA" w:rsidRPr="00B623B0">
        <w:t>)</w:t>
      </w:r>
      <w:r w:rsidR="0018159B" w:rsidRPr="00B623B0">
        <w:t xml:space="preserve"> </w:t>
      </w:r>
      <w:r w:rsidRPr="00B623B0">
        <w:t xml:space="preserve">resulted </w:t>
      </w:r>
      <w:proofErr w:type="gramStart"/>
      <w:r w:rsidRPr="00B623B0">
        <w:t>in  significant</w:t>
      </w:r>
      <w:proofErr w:type="gramEnd"/>
      <w:r w:rsidRPr="00B623B0">
        <w:t xml:space="preserve"> elevation in </w:t>
      </w:r>
      <w:bookmarkStart w:id="11" w:name="_Hlk137404447"/>
      <w:r w:rsidRPr="00B623B0">
        <w:t>body weight</w:t>
      </w:r>
      <w:r w:rsidR="00FF698D" w:rsidRPr="00B623B0">
        <w:t xml:space="preserve"> in diabetic group, but significant decrease in non-diabetic group</w:t>
      </w:r>
      <w:r w:rsidR="00905D6C" w:rsidRPr="00B623B0">
        <w:t xml:space="preserve">. </w:t>
      </w:r>
      <w:r w:rsidR="00D14A44" w:rsidRPr="00B623B0">
        <w:rPr>
          <w:lang w:val="en-IN"/>
        </w:rPr>
        <w:t xml:space="preserve">Also, elevation of </w:t>
      </w:r>
      <w:r w:rsidRPr="00B623B0">
        <w:rPr>
          <w:lang w:val="en-IN"/>
        </w:rPr>
        <w:t>FBG, serum sodium and potassium levels</w:t>
      </w:r>
      <w:r w:rsidR="00D14A44" w:rsidRPr="00B623B0">
        <w:rPr>
          <w:lang w:val="en-IN"/>
        </w:rPr>
        <w:t xml:space="preserve">. </w:t>
      </w:r>
      <w:r w:rsidR="00D14A44" w:rsidRPr="00B623B0">
        <w:t>S</w:t>
      </w:r>
      <w:r w:rsidR="002D54F3" w:rsidRPr="00B623B0">
        <w:t xml:space="preserve">tructural </w:t>
      </w:r>
      <w:r w:rsidR="002D54F3" w:rsidRPr="00B623B0">
        <w:lastRenderedPageBreak/>
        <w:t xml:space="preserve">and functional features </w:t>
      </w:r>
      <w:r w:rsidR="00905D6C" w:rsidRPr="00B623B0">
        <w:t xml:space="preserve">of heart are </w:t>
      </w:r>
      <w:r w:rsidR="002D54F3" w:rsidRPr="00B623B0">
        <w:t xml:space="preserve">similar to diabetic cardiomyopathy namely cardiac hypertrophy as evidenced by increase left ventricular weight to whole heart weight ratio, contractile disorders in the form of significant increase in height of R wave and T wave </w:t>
      </w:r>
      <w:r w:rsidR="00A83CB3" w:rsidRPr="00B623B0">
        <w:t xml:space="preserve">(inverted with isoproterenol in contrast) </w:t>
      </w:r>
      <w:r w:rsidR="002D54F3" w:rsidRPr="00B623B0">
        <w:t xml:space="preserve">in lead II of </w:t>
      </w:r>
      <w:proofErr w:type="gramStart"/>
      <w:r w:rsidR="002D54F3" w:rsidRPr="00B623B0">
        <w:t>ECG</w:t>
      </w:r>
      <w:r w:rsidR="003726B8">
        <w:t>(</w:t>
      </w:r>
      <w:proofErr w:type="gramEnd"/>
      <w:r w:rsidR="003726B8">
        <w:t>figure 1)</w:t>
      </w:r>
      <w:r w:rsidR="00905D6C" w:rsidRPr="00B623B0">
        <w:t>.</w:t>
      </w:r>
      <w:r w:rsidR="002D54F3" w:rsidRPr="00B623B0">
        <w:t xml:space="preserve"> </w:t>
      </w:r>
      <w:r w:rsidR="00905D6C" w:rsidRPr="00B623B0">
        <w:t xml:space="preserve">Regarding serum level of </w:t>
      </w:r>
      <w:r w:rsidR="002D54F3" w:rsidRPr="00B623B0">
        <w:rPr>
          <w:lang w:val="en-IN"/>
        </w:rPr>
        <w:t>NT pro-</w:t>
      </w:r>
      <w:r w:rsidR="00905D6C" w:rsidRPr="00B623B0">
        <w:rPr>
          <w:lang w:val="en-IN"/>
        </w:rPr>
        <w:t>BNP</w:t>
      </w:r>
      <w:r w:rsidR="00D01E59" w:rsidRPr="00B623B0">
        <w:rPr>
          <w:lang w:val="en-IN"/>
        </w:rPr>
        <w:t>,</w:t>
      </w:r>
      <w:r w:rsidR="00F4794A" w:rsidRPr="00B623B0">
        <w:rPr>
          <w:lang w:val="en-IN"/>
        </w:rPr>
        <w:t xml:space="preserve"> </w:t>
      </w:r>
      <w:r w:rsidR="00187279" w:rsidRPr="00B623B0">
        <w:rPr>
          <w:lang w:val="en-IN"/>
        </w:rPr>
        <w:t>there was significant increase compared to control normal group</w:t>
      </w:r>
      <w:r w:rsidR="00FA3D64">
        <w:rPr>
          <w:lang w:val="en-IN"/>
        </w:rPr>
        <w:t xml:space="preserve"> as shown in table (1,2)</w:t>
      </w:r>
      <w:r w:rsidR="00187279" w:rsidRPr="00B623B0">
        <w:rPr>
          <w:lang w:val="en-IN"/>
        </w:rPr>
        <w:t>.</w:t>
      </w:r>
      <w:r w:rsidR="002D54F3" w:rsidRPr="00B623B0">
        <w:t xml:space="preserve"> </w:t>
      </w:r>
      <w:r w:rsidR="00187279" w:rsidRPr="00B623B0">
        <w:t xml:space="preserve"> Histopathological </w:t>
      </w:r>
      <w:r w:rsidR="00E51FD9" w:rsidRPr="00B623B0">
        <w:t xml:space="preserve">changes </w:t>
      </w:r>
      <w:r w:rsidR="00187279" w:rsidRPr="00B623B0">
        <w:t>of heart showed</w:t>
      </w:r>
      <w:r w:rsidR="002D54F3" w:rsidRPr="00B623B0">
        <w:t xml:space="preserve"> structural changes in the form of distortion of myocardial cells, increase intercellular gaps and extracellular matrix as compared to normal group</w:t>
      </w:r>
      <w:bookmarkEnd w:id="11"/>
      <w:r w:rsidR="003726B8">
        <w:t xml:space="preserve"> (figure 2)</w:t>
      </w:r>
      <w:r w:rsidR="002D54F3" w:rsidRPr="00B623B0">
        <w:t xml:space="preserve">. </w:t>
      </w:r>
      <w:bookmarkStart w:id="12" w:name="_Hlk137403471"/>
      <w:r w:rsidR="00C76FED" w:rsidRPr="00B623B0">
        <w:t xml:space="preserve">Histopathological </w:t>
      </w:r>
      <w:r w:rsidR="00E51FD9" w:rsidRPr="00B623B0">
        <w:t xml:space="preserve">changes </w:t>
      </w:r>
      <w:r w:rsidR="00C76FED" w:rsidRPr="00B623B0">
        <w:t>of</w:t>
      </w:r>
      <w:bookmarkEnd w:id="12"/>
      <w:r w:rsidR="00C76FED" w:rsidRPr="00B623B0">
        <w:t xml:space="preserve"> liver showed steatosis, presence of hydropic changes, necro-inflammatory foci</w:t>
      </w:r>
      <w:r w:rsidR="008A4F22" w:rsidRPr="00B623B0">
        <w:t xml:space="preserve"> </w:t>
      </w:r>
      <w:r w:rsidR="00C76FED" w:rsidRPr="00B623B0">
        <w:t>and congestion</w:t>
      </w:r>
      <w:r w:rsidR="003726B8">
        <w:t xml:space="preserve"> (figure 3)</w:t>
      </w:r>
      <w:r w:rsidR="00C76FED" w:rsidRPr="00B623B0">
        <w:t>.</w:t>
      </w:r>
      <w:r w:rsidR="0045475B" w:rsidRPr="00B623B0">
        <w:t xml:space="preserve"> </w:t>
      </w:r>
      <w:r w:rsidR="00C76FED" w:rsidRPr="00B623B0">
        <w:t xml:space="preserve">Histopathological </w:t>
      </w:r>
      <w:r w:rsidR="00E51FD9" w:rsidRPr="00B623B0">
        <w:t>cha</w:t>
      </w:r>
      <w:r w:rsidR="00C76FED" w:rsidRPr="00B623B0">
        <w:t>n</w:t>
      </w:r>
      <w:r w:rsidR="00E51FD9" w:rsidRPr="00B623B0">
        <w:t>ges</w:t>
      </w:r>
      <w:r w:rsidR="00C76FED" w:rsidRPr="00B623B0">
        <w:t xml:space="preserve"> of lung showed edema, inflammatory cell infiltration and congestion</w:t>
      </w:r>
      <w:r w:rsidR="003726B8">
        <w:t xml:space="preserve"> (figure 4)</w:t>
      </w:r>
      <w:r w:rsidR="00C76FED" w:rsidRPr="00B623B0">
        <w:t>.</w:t>
      </w:r>
    </w:p>
    <w:p w:rsidR="00BD6871" w:rsidRPr="00B623B0" w:rsidRDefault="00717FF0" w:rsidP="001C0C86">
      <w:pPr>
        <w:pStyle w:val="paragraph"/>
        <w:spacing w:line="240" w:lineRule="auto"/>
      </w:pPr>
      <w:r w:rsidRPr="00B623B0">
        <w:t xml:space="preserve">    Administration of dapagliflozin</w:t>
      </w:r>
      <w:r w:rsidR="001B457E" w:rsidRPr="00B623B0">
        <w:rPr>
          <w:lang w:val="en-IN"/>
        </w:rPr>
        <w:t xml:space="preserve"> 1mg/kg orally</w:t>
      </w:r>
      <w:r w:rsidR="001B457E" w:rsidRPr="00B623B0">
        <w:t xml:space="preserve"> for 4 weeks</w:t>
      </w:r>
      <w:r w:rsidRPr="00B623B0">
        <w:t>,</w:t>
      </w:r>
      <w:r w:rsidR="001B457E" w:rsidRPr="00B623B0">
        <w:t xml:space="preserve"> </w:t>
      </w:r>
      <w:r w:rsidRPr="00B623B0">
        <w:t xml:space="preserve">resulted in significant improvement of body weight, </w:t>
      </w:r>
      <w:r w:rsidRPr="00B623B0">
        <w:rPr>
          <w:lang w:val="en-IN"/>
        </w:rPr>
        <w:t>FBG, serum sodium and potassium levels</w:t>
      </w:r>
      <w:r w:rsidR="00DE7880" w:rsidRPr="00B623B0">
        <w:rPr>
          <w:lang w:val="en-IN"/>
        </w:rPr>
        <w:t>. Also</w:t>
      </w:r>
      <w:r w:rsidR="00DE7880" w:rsidRPr="00B623B0">
        <w:t xml:space="preserve">, </w:t>
      </w:r>
      <w:r w:rsidR="00BD6871" w:rsidRPr="00B623B0">
        <w:t>significant reduction in left ventricular weight to whole heart weight ratio, height of R wave and T wave and restor</w:t>
      </w:r>
      <w:r w:rsidR="00DE7880" w:rsidRPr="00B623B0">
        <w:t>e</w:t>
      </w:r>
      <w:r w:rsidR="00BD6871" w:rsidRPr="00B623B0">
        <w:t xml:space="preserve"> the near normal pattern in lead II of ECG </w:t>
      </w:r>
      <w:r w:rsidR="003726B8">
        <w:t xml:space="preserve">(figure </w:t>
      </w:r>
      <w:proofErr w:type="gramStart"/>
      <w:r w:rsidR="003726B8">
        <w:t>1)</w:t>
      </w:r>
      <w:r w:rsidR="00BD6871" w:rsidRPr="00B623B0">
        <w:t>as</w:t>
      </w:r>
      <w:proofErr w:type="gramEnd"/>
      <w:r w:rsidR="00BD6871" w:rsidRPr="00B623B0">
        <w:t xml:space="preserve"> well as significant decrease in  </w:t>
      </w:r>
      <w:r w:rsidR="00BD6871" w:rsidRPr="00B623B0">
        <w:rPr>
          <w:lang w:val="en-IN"/>
        </w:rPr>
        <w:t>NT pro-BNP</w:t>
      </w:r>
      <w:r w:rsidR="00BD6871" w:rsidRPr="00B623B0">
        <w:t>serum levels compared to  their higher values nontreated H</w:t>
      </w:r>
      <w:r w:rsidR="00DE7880" w:rsidRPr="00B623B0">
        <w:t>F</w:t>
      </w:r>
      <w:r w:rsidR="001B457E" w:rsidRPr="00B623B0">
        <w:t xml:space="preserve"> </w:t>
      </w:r>
      <w:r w:rsidR="00BD6871" w:rsidRPr="00B623B0">
        <w:t>group</w:t>
      </w:r>
      <w:r w:rsidR="001B457E" w:rsidRPr="00B623B0">
        <w:t>s</w:t>
      </w:r>
      <w:r w:rsidR="00BD6871" w:rsidRPr="00B623B0">
        <w:t>.</w:t>
      </w:r>
      <w:r w:rsidR="000F6D5B" w:rsidRPr="00B623B0">
        <w:t xml:space="preserve"> O</w:t>
      </w:r>
      <w:r w:rsidR="00BD6871" w:rsidRPr="00B623B0">
        <w:t>n the other hand,</w:t>
      </w:r>
      <w:r w:rsidR="009664F1" w:rsidRPr="00B623B0">
        <w:t xml:space="preserve"> </w:t>
      </w:r>
      <w:r w:rsidR="00BD6871" w:rsidRPr="00B623B0">
        <w:t xml:space="preserve">this reduction in their levels was insignificant as when compared to control </w:t>
      </w:r>
      <w:proofErr w:type="gramStart"/>
      <w:r w:rsidR="00BD6871" w:rsidRPr="00B623B0">
        <w:t>group</w:t>
      </w:r>
      <w:r w:rsidR="005B77FF">
        <w:t>(</w:t>
      </w:r>
      <w:proofErr w:type="gramEnd"/>
      <w:r w:rsidR="005B77FF">
        <w:t>table 1,2)</w:t>
      </w:r>
      <w:r w:rsidR="00BD6871" w:rsidRPr="00B623B0">
        <w:t xml:space="preserve"> and also histopathological examination of heart showed lesser degree of hypertrophy and distortion in the myocardial cells which were better arranged with lesser degree of intracellular gaps and extracellular matrix</w:t>
      </w:r>
      <w:r w:rsidR="005B77FF">
        <w:t xml:space="preserve"> (figure 2)</w:t>
      </w:r>
      <w:r w:rsidR="00BD6871" w:rsidRPr="00B623B0">
        <w:t>.</w:t>
      </w:r>
      <w:r w:rsidR="00AF1368" w:rsidRPr="00B623B0">
        <w:t xml:space="preserve"> Histopathological examination of liver and lung tissues showed improvement, mild degree of inflammation and congestion</w:t>
      </w:r>
      <w:r w:rsidR="005B77FF">
        <w:t xml:space="preserve"> (figure 3,4)</w:t>
      </w:r>
      <w:r w:rsidR="00AF1368" w:rsidRPr="00B623B0">
        <w:t>.</w:t>
      </w:r>
    </w:p>
    <w:p w:rsidR="00F71CC5" w:rsidRPr="00B623B0" w:rsidRDefault="00F71CC5" w:rsidP="001C0C86">
      <w:pPr>
        <w:pStyle w:val="paragraph"/>
        <w:spacing w:line="240" w:lineRule="auto"/>
        <w:rPr>
          <w:b/>
          <w:color w:val="000000" w:themeColor="text1"/>
        </w:rPr>
      </w:pPr>
    </w:p>
    <w:p w:rsidR="00A4419C" w:rsidRPr="00B623B0" w:rsidRDefault="00A4419C" w:rsidP="001C0C86">
      <w:pPr>
        <w:pStyle w:val="Caption"/>
        <w:keepNext/>
        <w:jc w:val="both"/>
        <w:rPr>
          <w:rFonts w:asciiTheme="majorBidi" w:hAnsiTheme="majorBidi" w:cstheme="majorBidi"/>
          <w:b/>
          <w:bCs/>
          <w:i w:val="0"/>
          <w:iCs w:val="0"/>
          <w:color w:val="000000" w:themeColor="text1"/>
          <w:sz w:val="24"/>
          <w:szCs w:val="24"/>
          <w:u w:val="single"/>
        </w:rPr>
      </w:pPr>
      <w:bookmarkStart w:id="13" w:name="_Hlk137405578"/>
      <w:r w:rsidRPr="00B623B0">
        <w:rPr>
          <w:rFonts w:asciiTheme="majorBidi" w:hAnsiTheme="majorBidi" w:cstheme="majorBidi"/>
          <w:b/>
          <w:bCs/>
          <w:i w:val="0"/>
          <w:iCs w:val="0"/>
          <w:color w:val="000000" w:themeColor="text1"/>
          <w:sz w:val="24"/>
          <w:szCs w:val="24"/>
          <w:u w:val="single"/>
        </w:rPr>
        <w:t xml:space="preserve">Table </w:t>
      </w:r>
      <w:r w:rsidRPr="00B623B0">
        <w:rPr>
          <w:rFonts w:asciiTheme="majorBidi" w:hAnsiTheme="majorBidi" w:cstheme="majorBidi"/>
          <w:b/>
          <w:bCs/>
          <w:i w:val="0"/>
          <w:iCs w:val="0"/>
          <w:color w:val="000000" w:themeColor="text1"/>
          <w:sz w:val="24"/>
          <w:szCs w:val="24"/>
          <w:u w:val="single"/>
        </w:rPr>
        <w:fldChar w:fldCharType="begin"/>
      </w:r>
      <w:r w:rsidRPr="00B623B0">
        <w:rPr>
          <w:rFonts w:asciiTheme="majorBidi" w:hAnsiTheme="majorBidi" w:cstheme="majorBidi"/>
          <w:b/>
          <w:bCs/>
          <w:i w:val="0"/>
          <w:iCs w:val="0"/>
          <w:color w:val="000000" w:themeColor="text1"/>
          <w:sz w:val="24"/>
          <w:szCs w:val="24"/>
          <w:u w:val="single"/>
        </w:rPr>
        <w:instrText xml:space="preserve"> SEQ Table \* ARABIC </w:instrText>
      </w:r>
      <w:r w:rsidRPr="00B623B0">
        <w:rPr>
          <w:rFonts w:asciiTheme="majorBidi" w:hAnsiTheme="majorBidi" w:cstheme="majorBidi"/>
          <w:b/>
          <w:bCs/>
          <w:i w:val="0"/>
          <w:iCs w:val="0"/>
          <w:color w:val="000000" w:themeColor="text1"/>
          <w:sz w:val="24"/>
          <w:szCs w:val="24"/>
          <w:u w:val="single"/>
        </w:rPr>
        <w:fldChar w:fldCharType="separate"/>
      </w:r>
      <w:r w:rsidR="000D2939" w:rsidRPr="00B623B0">
        <w:rPr>
          <w:rFonts w:asciiTheme="majorBidi" w:hAnsiTheme="majorBidi" w:cstheme="majorBidi"/>
          <w:b/>
          <w:bCs/>
          <w:i w:val="0"/>
          <w:iCs w:val="0"/>
          <w:noProof/>
          <w:color w:val="000000" w:themeColor="text1"/>
          <w:sz w:val="24"/>
          <w:szCs w:val="24"/>
          <w:u w:val="single"/>
        </w:rPr>
        <w:t>1</w:t>
      </w:r>
      <w:r w:rsidRPr="00B623B0">
        <w:rPr>
          <w:rFonts w:asciiTheme="majorBidi" w:hAnsiTheme="majorBidi" w:cstheme="majorBidi"/>
          <w:b/>
          <w:bCs/>
          <w:i w:val="0"/>
          <w:iCs w:val="0"/>
          <w:color w:val="000000" w:themeColor="text1"/>
          <w:sz w:val="24"/>
          <w:szCs w:val="24"/>
          <w:u w:val="single"/>
        </w:rPr>
        <w:fldChar w:fldCharType="end"/>
      </w:r>
      <w:r w:rsidRPr="00B623B0">
        <w:rPr>
          <w:rFonts w:asciiTheme="majorBidi" w:hAnsiTheme="majorBidi" w:cstheme="majorBidi"/>
          <w:b/>
          <w:bCs/>
          <w:i w:val="0"/>
          <w:iCs w:val="0"/>
          <w:color w:val="000000" w:themeColor="text1"/>
          <w:sz w:val="24"/>
          <w:szCs w:val="24"/>
          <w:u w:val="single"/>
        </w:rPr>
        <w:t xml:space="preserve"> : </w:t>
      </w:r>
      <w:r w:rsidRPr="00B623B0">
        <w:rPr>
          <w:rFonts w:asciiTheme="majorBidi" w:eastAsia="Calibri" w:hAnsiTheme="majorBidi" w:cstheme="majorBidi"/>
          <w:i w:val="0"/>
          <w:iCs w:val="0"/>
          <w:color w:val="auto"/>
          <w:sz w:val="24"/>
          <w:szCs w:val="24"/>
        </w:rPr>
        <w:t xml:space="preserve">BW, FGB, Serum Na, Serum K, </w:t>
      </w:r>
      <w:proofErr w:type="spellStart"/>
      <w:r w:rsidRPr="00B623B0">
        <w:rPr>
          <w:rFonts w:asciiTheme="majorBidi" w:eastAsia="Calibri" w:hAnsiTheme="majorBidi" w:cstheme="majorBidi"/>
          <w:i w:val="0"/>
          <w:iCs w:val="0"/>
          <w:color w:val="auto"/>
          <w:sz w:val="24"/>
          <w:szCs w:val="24"/>
        </w:rPr>
        <w:t>Nt</w:t>
      </w:r>
      <w:proofErr w:type="spellEnd"/>
      <w:r w:rsidRPr="00B623B0">
        <w:rPr>
          <w:rFonts w:asciiTheme="majorBidi" w:eastAsia="Calibri" w:hAnsiTheme="majorBidi" w:cstheme="majorBidi"/>
          <w:i w:val="0"/>
          <w:iCs w:val="0"/>
          <w:color w:val="auto"/>
          <w:sz w:val="24"/>
          <w:szCs w:val="24"/>
        </w:rPr>
        <w:t xml:space="preserve"> pro BNP, HR, R-R interval, Amplitude of R wave, Amplitude of T wave in G1,</w:t>
      </w:r>
      <w:r w:rsidR="00DE7880" w:rsidRPr="00B623B0">
        <w:rPr>
          <w:rFonts w:asciiTheme="majorBidi" w:eastAsia="Calibri" w:hAnsiTheme="majorBidi" w:cstheme="majorBidi"/>
          <w:i w:val="0"/>
          <w:iCs w:val="0"/>
          <w:color w:val="auto"/>
          <w:sz w:val="24"/>
          <w:szCs w:val="24"/>
        </w:rPr>
        <w:t xml:space="preserve"> </w:t>
      </w:r>
      <w:r w:rsidRPr="00B623B0">
        <w:rPr>
          <w:rFonts w:asciiTheme="majorBidi" w:eastAsia="Calibri" w:hAnsiTheme="majorBidi" w:cstheme="majorBidi"/>
          <w:i w:val="0"/>
          <w:iCs w:val="0"/>
          <w:color w:val="auto"/>
          <w:sz w:val="24"/>
          <w:szCs w:val="24"/>
        </w:rPr>
        <w:t>G2,</w:t>
      </w:r>
      <w:r w:rsidR="00DE7880" w:rsidRPr="00B623B0">
        <w:rPr>
          <w:rFonts w:asciiTheme="majorBidi" w:eastAsia="Calibri" w:hAnsiTheme="majorBidi" w:cstheme="majorBidi"/>
          <w:i w:val="0"/>
          <w:iCs w:val="0"/>
          <w:color w:val="auto"/>
          <w:sz w:val="24"/>
          <w:szCs w:val="24"/>
        </w:rPr>
        <w:t xml:space="preserve"> </w:t>
      </w:r>
      <w:r w:rsidRPr="00B623B0">
        <w:rPr>
          <w:rFonts w:asciiTheme="majorBidi" w:eastAsia="Calibri" w:hAnsiTheme="majorBidi" w:cstheme="majorBidi"/>
          <w:i w:val="0"/>
          <w:iCs w:val="0"/>
          <w:color w:val="auto"/>
          <w:sz w:val="24"/>
          <w:szCs w:val="24"/>
        </w:rPr>
        <w:t>G3.</w:t>
      </w:r>
      <w:bookmarkEnd w:id="13"/>
    </w:p>
    <w:tbl>
      <w:tblPr>
        <w:tblStyle w:val="GridTable1Light1"/>
        <w:tblW w:w="5000"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620" w:firstRow="1" w:lastRow="0" w:firstColumn="0" w:lastColumn="0" w:noHBand="1" w:noVBand="1"/>
      </w:tblPr>
      <w:tblGrid>
        <w:gridCol w:w="1853"/>
        <w:gridCol w:w="2341"/>
        <w:gridCol w:w="2611"/>
        <w:gridCol w:w="2441"/>
      </w:tblGrid>
      <w:tr w:rsidR="00E60D73" w:rsidRPr="00B623B0" w:rsidTr="001C0C86">
        <w:trPr>
          <w:cnfStyle w:val="100000000000" w:firstRow="1" w:lastRow="0" w:firstColumn="0" w:lastColumn="0" w:oddVBand="0" w:evenVBand="0" w:oddHBand="0" w:evenHBand="0" w:firstRowFirstColumn="0" w:firstRowLastColumn="0" w:lastRowFirstColumn="0" w:lastRowLastColumn="0"/>
          <w:jc w:val="center"/>
        </w:trPr>
        <w:tc>
          <w:tcPr>
            <w:tcW w:w="1002" w:type="pct"/>
            <w:tcBorders>
              <w:bottom w:val="none" w:sz="0" w:space="0" w:color="auto"/>
            </w:tcBorders>
          </w:tcPr>
          <w:p w:rsidR="00AC6A22" w:rsidRPr="00B623B0" w:rsidRDefault="00AC6A22" w:rsidP="001C0C86">
            <w:pPr>
              <w:jc w:val="both"/>
              <w:rPr>
                <w:rFonts w:asciiTheme="majorBidi" w:hAnsiTheme="majorBidi" w:cstheme="majorBidi"/>
                <w:b w:val="0"/>
                <w:bCs w:val="0"/>
                <w:sz w:val="24"/>
                <w:szCs w:val="24"/>
              </w:rPr>
            </w:pPr>
            <w:bookmarkStart w:id="14" w:name="_Hlk137405892"/>
            <w:r w:rsidRPr="00B623B0">
              <w:rPr>
                <w:rFonts w:asciiTheme="majorBidi" w:hAnsiTheme="majorBidi" w:cstheme="majorBidi"/>
                <w:sz w:val="24"/>
                <w:szCs w:val="24"/>
              </w:rPr>
              <w:t xml:space="preserve">     Groups</w:t>
            </w:r>
          </w:p>
          <w:p w:rsidR="00AC6A22" w:rsidRPr="00B623B0" w:rsidRDefault="00AC6A22" w:rsidP="001C0C86">
            <w:pPr>
              <w:jc w:val="both"/>
              <w:rPr>
                <w:rFonts w:asciiTheme="majorBidi" w:hAnsiTheme="majorBidi" w:cstheme="majorBidi"/>
                <w:sz w:val="24"/>
                <w:szCs w:val="24"/>
              </w:rPr>
            </w:pPr>
            <w:r w:rsidRPr="00B623B0">
              <w:rPr>
                <w:rFonts w:asciiTheme="majorBidi" w:hAnsiTheme="majorBidi" w:cstheme="majorBidi"/>
                <w:sz w:val="24"/>
                <w:szCs w:val="24"/>
              </w:rPr>
              <w:t>Parameters</w:t>
            </w:r>
          </w:p>
        </w:tc>
        <w:tc>
          <w:tcPr>
            <w:tcW w:w="1266" w:type="pct"/>
            <w:tcBorders>
              <w:bottom w:val="none" w:sz="0" w:space="0" w:color="auto"/>
            </w:tcBorders>
          </w:tcPr>
          <w:p w:rsidR="00592076" w:rsidRPr="00B623B0" w:rsidRDefault="00592076" w:rsidP="001C0C86">
            <w:pPr>
              <w:jc w:val="both"/>
              <w:rPr>
                <w:rFonts w:asciiTheme="majorBidi" w:hAnsiTheme="majorBidi" w:cstheme="majorBidi"/>
                <w:sz w:val="24"/>
                <w:szCs w:val="24"/>
              </w:rPr>
            </w:pPr>
            <w:r w:rsidRPr="00B623B0">
              <w:rPr>
                <w:rFonts w:asciiTheme="majorBidi" w:hAnsiTheme="majorBidi" w:cstheme="majorBidi"/>
                <w:sz w:val="24"/>
                <w:szCs w:val="24"/>
              </w:rPr>
              <w:t>Normal control group.</w:t>
            </w:r>
          </w:p>
          <w:p w:rsidR="00AC6A22" w:rsidRPr="00B623B0" w:rsidRDefault="00AC6A22" w:rsidP="001C0C86">
            <w:pPr>
              <w:jc w:val="both"/>
              <w:rPr>
                <w:rFonts w:asciiTheme="majorBidi" w:hAnsiTheme="majorBidi" w:cstheme="majorBidi"/>
                <w:b w:val="0"/>
                <w:bCs w:val="0"/>
                <w:sz w:val="24"/>
                <w:szCs w:val="24"/>
              </w:rPr>
            </w:pPr>
          </w:p>
        </w:tc>
        <w:tc>
          <w:tcPr>
            <w:tcW w:w="1412" w:type="pct"/>
            <w:tcBorders>
              <w:bottom w:val="none" w:sz="0" w:space="0" w:color="auto"/>
            </w:tcBorders>
          </w:tcPr>
          <w:p w:rsidR="00AC6A22" w:rsidRPr="00B623B0" w:rsidRDefault="00592076" w:rsidP="001C0C86">
            <w:pPr>
              <w:jc w:val="both"/>
              <w:rPr>
                <w:rFonts w:asciiTheme="majorBidi" w:hAnsiTheme="majorBidi" w:cstheme="majorBidi"/>
                <w:b w:val="0"/>
                <w:bCs w:val="0"/>
                <w:sz w:val="24"/>
                <w:szCs w:val="24"/>
              </w:rPr>
            </w:pPr>
            <w:r w:rsidRPr="00B623B0">
              <w:rPr>
                <w:rFonts w:asciiTheme="majorBidi" w:hAnsiTheme="majorBidi" w:cstheme="majorBidi"/>
                <w:sz w:val="24"/>
                <w:szCs w:val="24"/>
              </w:rPr>
              <w:t>Diseased diabetic HF group</w:t>
            </w:r>
          </w:p>
        </w:tc>
        <w:tc>
          <w:tcPr>
            <w:tcW w:w="1320" w:type="pct"/>
            <w:tcBorders>
              <w:bottom w:val="none" w:sz="0" w:space="0" w:color="auto"/>
            </w:tcBorders>
          </w:tcPr>
          <w:p w:rsidR="00AC6A22" w:rsidRPr="00B623B0" w:rsidRDefault="00592076" w:rsidP="001C0C86">
            <w:pPr>
              <w:jc w:val="both"/>
              <w:rPr>
                <w:rFonts w:asciiTheme="majorBidi" w:hAnsiTheme="majorBidi" w:cstheme="majorBidi"/>
                <w:b w:val="0"/>
                <w:bCs w:val="0"/>
                <w:sz w:val="24"/>
                <w:szCs w:val="24"/>
              </w:rPr>
            </w:pPr>
            <w:r w:rsidRPr="00B623B0">
              <w:rPr>
                <w:rFonts w:asciiTheme="majorBidi" w:hAnsiTheme="majorBidi" w:cstheme="majorBidi"/>
                <w:sz w:val="24"/>
                <w:szCs w:val="24"/>
              </w:rPr>
              <w:t xml:space="preserve"> Dapagliflozin treated diabetic HF group</w:t>
            </w:r>
          </w:p>
        </w:tc>
      </w:tr>
      <w:tr w:rsidR="001C0C86" w:rsidRPr="00B623B0" w:rsidTr="001C0C86">
        <w:trPr>
          <w:jc w:val="center"/>
        </w:trPr>
        <w:tc>
          <w:tcPr>
            <w:tcW w:w="1002" w:type="pct"/>
          </w:tcPr>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BW (gm)</w:t>
            </w:r>
          </w:p>
        </w:tc>
        <w:tc>
          <w:tcPr>
            <w:tcW w:w="1266"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286.67±7.23*=</w:t>
            </w:r>
          </w:p>
          <w:p w:rsidR="001C0C86" w:rsidRPr="00B623B0" w:rsidRDefault="001C0C86" w:rsidP="001C0C86">
            <w:pPr>
              <w:jc w:val="both"/>
              <w:rPr>
                <w:rFonts w:asciiTheme="majorBidi" w:hAnsiTheme="majorBidi" w:cstheme="majorBidi"/>
                <w:b/>
                <w:bCs/>
                <w:sz w:val="24"/>
                <w:szCs w:val="24"/>
              </w:rPr>
            </w:pPr>
          </w:p>
        </w:tc>
        <w:tc>
          <w:tcPr>
            <w:tcW w:w="1412"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385.17±10.68</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c>
          <w:tcPr>
            <w:tcW w:w="1320"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299.0±6.81</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r>
      <w:tr w:rsidR="001C0C86" w:rsidRPr="00B623B0" w:rsidTr="001C0C86">
        <w:trPr>
          <w:jc w:val="center"/>
        </w:trPr>
        <w:tc>
          <w:tcPr>
            <w:tcW w:w="1002" w:type="pct"/>
          </w:tcPr>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FBG</w:t>
            </w:r>
          </w:p>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(mg/dl)</w:t>
            </w:r>
          </w:p>
        </w:tc>
        <w:tc>
          <w:tcPr>
            <w:tcW w:w="1266"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86.83±2.79</w:t>
            </w:r>
            <w:r w:rsidRPr="00B623B0">
              <w:rPr>
                <w:rFonts w:asciiTheme="majorBidi" w:hAnsiTheme="majorBidi" w:cstheme="majorBidi"/>
                <w:b/>
                <w:bCs/>
                <w:sz w:val="24"/>
                <w:szCs w:val="24"/>
              </w:rPr>
              <w:t>*=</w:t>
            </w:r>
          </w:p>
          <w:p w:rsidR="001C0C86" w:rsidRPr="00B623B0" w:rsidRDefault="001C0C86" w:rsidP="001C0C86">
            <w:pPr>
              <w:jc w:val="both"/>
              <w:rPr>
                <w:rFonts w:asciiTheme="majorBidi" w:hAnsiTheme="majorBidi" w:cstheme="majorBidi"/>
                <w:b/>
                <w:bCs/>
                <w:sz w:val="24"/>
                <w:szCs w:val="24"/>
              </w:rPr>
            </w:pPr>
          </w:p>
        </w:tc>
        <w:tc>
          <w:tcPr>
            <w:tcW w:w="1412"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233.14±48.87</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c>
          <w:tcPr>
            <w:tcW w:w="1320"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127.0±9.88&amp;*</w:t>
            </w:r>
          </w:p>
          <w:p w:rsidR="001C0C86" w:rsidRPr="00B623B0" w:rsidRDefault="001C0C86" w:rsidP="001C0C86">
            <w:pPr>
              <w:jc w:val="both"/>
              <w:rPr>
                <w:rFonts w:asciiTheme="majorBidi" w:hAnsiTheme="majorBidi" w:cstheme="majorBidi"/>
                <w:b/>
                <w:bCs/>
                <w:sz w:val="24"/>
                <w:szCs w:val="24"/>
              </w:rPr>
            </w:pPr>
          </w:p>
        </w:tc>
      </w:tr>
      <w:tr w:rsidR="001C0C86" w:rsidRPr="00B623B0" w:rsidTr="001C0C86">
        <w:trPr>
          <w:jc w:val="center"/>
        </w:trPr>
        <w:tc>
          <w:tcPr>
            <w:tcW w:w="1002" w:type="pct"/>
          </w:tcPr>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Serum Na (mmol/L)</w:t>
            </w:r>
          </w:p>
        </w:tc>
        <w:tc>
          <w:tcPr>
            <w:tcW w:w="1266"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86.78±4.87</w:t>
            </w:r>
            <w:r w:rsidRPr="00B623B0">
              <w:rPr>
                <w:rFonts w:asciiTheme="majorBidi" w:hAnsiTheme="majorBidi" w:cstheme="majorBidi"/>
                <w:b/>
                <w:bCs/>
                <w:sz w:val="24"/>
                <w:szCs w:val="24"/>
              </w:rPr>
              <w:t>*=</w:t>
            </w:r>
          </w:p>
          <w:p w:rsidR="001C0C86" w:rsidRPr="00B623B0" w:rsidRDefault="001C0C86" w:rsidP="001C0C86">
            <w:pPr>
              <w:jc w:val="both"/>
              <w:rPr>
                <w:rFonts w:asciiTheme="majorBidi" w:hAnsiTheme="majorBidi" w:cstheme="majorBidi"/>
                <w:b/>
                <w:bCs/>
                <w:sz w:val="24"/>
                <w:szCs w:val="24"/>
              </w:rPr>
            </w:pPr>
          </w:p>
        </w:tc>
        <w:tc>
          <w:tcPr>
            <w:tcW w:w="1412"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142.09±5.82</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c>
          <w:tcPr>
            <w:tcW w:w="1320"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101.04±5.50</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r>
      <w:tr w:rsidR="001C0C86" w:rsidRPr="00B623B0" w:rsidTr="001C0C86">
        <w:trPr>
          <w:jc w:val="center"/>
        </w:trPr>
        <w:tc>
          <w:tcPr>
            <w:tcW w:w="1002" w:type="pct"/>
          </w:tcPr>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Serum K (mmol/L)</w:t>
            </w:r>
          </w:p>
        </w:tc>
        <w:tc>
          <w:tcPr>
            <w:tcW w:w="1266"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0.082±0.007</w:t>
            </w:r>
            <w:r w:rsidRPr="00B623B0">
              <w:rPr>
                <w:rFonts w:asciiTheme="majorBidi" w:hAnsiTheme="majorBidi" w:cstheme="majorBidi"/>
                <w:b/>
                <w:bCs/>
                <w:sz w:val="24"/>
                <w:szCs w:val="24"/>
              </w:rPr>
              <w:t>*</w:t>
            </w:r>
          </w:p>
          <w:p w:rsidR="001C0C86" w:rsidRPr="00B623B0" w:rsidRDefault="001C0C86" w:rsidP="001C0C86">
            <w:pPr>
              <w:jc w:val="both"/>
              <w:rPr>
                <w:rFonts w:asciiTheme="majorBidi" w:hAnsiTheme="majorBidi" w:cstheme="majorBidi"/>
                <w:b/>
                <w:bCs/>
                <w:sz w:val="24"/>
                <w:szCs w:val="24"/>
              </w:rPr>
            </w:pPr>
          </w:p>
        </w:tc>
        <w:tc>
          <w:tcPr>
            <w:tcW w:w="1412"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0.25±0.077</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c>
          <w:tcPr>
            <w:tcW w:w="1320"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0.133±0.004*</w:t>
            </w:r>
          </w:p>
          <w:p w:rsidR="001C0C86" w:rsidRPr="00B623B0" w:rsidRDefault="001C0C86" w:rsidP="001C0C86">
            <w:pPr>
              <w:jc w:val="both"/>
              <w:rPr>
                <w:rFonts w:asciiTheme="majorBidi" w:hAnsiTheme="majorBidi" w:cstheme="majorBidi"/>
                <w:b/>
                <w:bCs/>
                <w:sz w:val="24"/>
                <w:szCs w:val="24"/>
              </w:rPr>
            </w:pPr>
          </w:p>
        </w:tc>
      </w:tr>
      <w:tr w:rsidR="001C0C86" w:rsidRPr="00B623B0" w:rsidTr="001C0C86">
        <w:trPr>
          <w:jc w:val="center"/>
        </w:trPr>
        <w:tc>
          <w:tcPr>
            <w:tcW w:w="1002" w:type="pct"/>
          </w:tcPr>
          <w:p w:rsidR="001C0C86" w:rsidRPr="00B623B0" w:rsidRDefault="001C0C86" w:rsidP="001C0C86">
            <w:pPr>
              <w:jc w:val="both"/>
              <w:rPr>
                <w:rFonts w:asciiTheme="majorBidi" w:hAnsiTheme="majorBidi" w:cstheme="majorBidi"/>
                <w:b/>
                <w:bCs/>
                <w:sz w:val="24"/>
                <w:szCs w:val="24"/>
                <w:highlight w:val="yellow"/>
              </w:rPr>
            </w:pPr>
            <w:proofErr w:type="spellStart"/>
            <w:r w:rsidRPr="00B623B0">
              <w:rPr>
                <w:rFonts w:asciiTheme="majorBidi" w:hAnsiTheme="majorBidi" w:cstheme="majorBidi"/>
                <w:b/>
                <w:bCs/>
                <w:sz w:val="24"/>
                <w:szCs w:val="24"/>
              </w:rPr>
              <w:t>Nt</w:t>
            </w:r>
            <w:proofErr w:type="spellEnd"/>
            <w:r w:rsidRPr="00B623B0">
              <w:rPr>
                <w:rFonts w:asciiTheme="majorBidi" w:hAnsiTheme="majorBidi" w:cstheme="majorBidi"/>
                <w:b/>
                <w:bCs/>
                <w:sz w:val="24"/>
                <w:szCs w:val="24"/>
              </w:rPr>
              <w:t xml:space="preserve"> pro BNP (PG/ML)</w:t>
            </w:r>
          </w:p>
        </w:tc>
        <w:tc>
          <w:tcPr>
            <w:tcW w:w="1266"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118.18±2.33</w:t>
            </w:r>
            <w:r w:rsidRPr="00B623B0">
              <w:rPr>
                <w:rFonts w:asciiTheme="majorBidi" w:hAnsiTheme="majorBidi" w:cstheme="majorBidi"/>
                <w:b/>
                <w:bCs/>
                <w:sz w:val="24"/>
                <w:szCs w:val="24"/>
              </w:rPr>
              <w:t>*=</w:t>
            </w:r>
          </w:p>
          <w:p w:rsidR="001C0C86" w:rsidRPr="00B623B0" w:rsidRDefault="001C0C86" w:rsidP="001C0C86">
            <w:pPr>
              <w:jc w:val="both"/>
              <w:rPr>
                <w:rFonts w:asciiTheme="majorBidi" w:hAnsiTheme="majorBidi" w:cstheme="majorBidi"/>
                <w:b/>
                <w:bCs/>
                <w:sz w:val="24"/>
                <w:szCs w:val="24"/>
              </w:rPr>
            </w:pPr>
          </w:p>
        </w:tc>
        <w:tc>
          <w:tcPr>
            <w:tcW w:w="1412"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316.73±14.62</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c>
          <w:tcPr>
            <w:tcW w:w="1320"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140.82±</w:t>
            </w:r>
          </w:p>
          <w:p w:rsidR="001C0C86" w:rsidRPr="00B623B0" w:rsidRDefault="001C0C86" w:rsidP="001C0C86">
            <w:pPr>
              <w:jc w:val="both"/>
              <w:rPr>
                <w:rFonts w:asciiTheme="majorBidi" w:hAnsiTheme="majorBidi" w:cstheme="majorBidi"/>
                <w:b/>
                <w:bCs/>
                <w:sz w:val="24"/>
                <w:szCs w:val="24"/>
              </w:rPr>
            </w:pPr>
          </w:p>
        </w:tc>
      </w:tr>
      <w:tr w:rsidR="001C0C86" w:rsidRPr="00B623B0" w:rsidTr="001C0C86">
        <w:trPr>
          <w:jc w:val="center"/>
        </w:trPr>
        <w:tc>
          <w:tcPr>
            <w:tcW w:w="1002" w:type="pct"/>
          </w:tcPr>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R-R interval</w:t>
            </w:r>
          </w:p>
        </w:tc>
        <w:tc>
          <w:tcPr>
            <w:tcW w:w="1266"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0.201±0.012</w:t>
            </w:r>
            <w:r w:rsidRPr="00B623B0">
              <w:rPr>
                <w:rFonts w:asciiTheme="majorBidi" w:hAnsiTheme="majorBidi" w:cstheme="majorBidi"/>
                <w:b/>
                <w:bCs/>
                <w:sz w:val="24"/>
                <w:szCs w:val="24"/>
              </w:rPr>
              <w:t>*=</w:t>
            </w:r>
          </w:p>
          <w:p w:rsidR="001C0C86" w:rsidRPr="00B623B0" w:rsidRDefault="001C0C86" w:rsidP="001C0C86">
            <w:pPr>
              <w:jc w:val="both"/>
              <w:rPr>
                <w:rFonts w:asciiTheme="majorBidi" w:hAnsiTheme="majorBidi" w:cstheme="majorBidi"/>
                <w:b/>
                <w:bCs/>
                <w:sz w:val="24"/>
                <w:szCs w:val="24"/>
              </w:rPr>
            </w:pPr>
          </w:p>
        </w:tc>
        <w:tc>
          <w:tcPr>
            <w:tcW w:w="1412"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0.157±0.006</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c>
          <w:tcPr>
            <w:tcW w:w="1320"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0.189±0.002&amp;*</w:t>
            </w:r>
          </w:p>
          <w:p w:rsidR="001C0C86" w:rsidRPr="00B623B0" w:rsidRDefault="001C0C86" w:rsidP="001C0C86">
            <w:pPr>
              <w:jc w:val="both"/>
              <w:rPr>
                <w:rFonts w:asciiTheme="majorBidi" w:hAnsiTheme="majorBidi" w:cstheme="majorBidi"/>
                <w:sz w:val="24"/>
                <w:szCs w:val="24"/>
              </w:rPr>
            </w:pPr>
          </w:p>
        </w:tc>
      </w:tr>
      <w:tr w:rsidR="001C0C86" w:rsidRPr="00B623B0" w:rsidTr="001C0C86">
        <w:trPr>
          <w:jc w:val="center"/>
        </w:trPr>
        <w:tc>
          <w:tcPr>
            <w:tcW w:w="1002" w:type="pct"/>
          </w:tcPr>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Amplitude of R wave (mv)</w:t>
            </w:r>
          </w:p>
        </w:tc>
        <w:tc>
          <w:tcPr>
            <w:tcW w:w="1266"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0.491±0.061</w:t>
            </w:r>
            <w:r w:rsidRPr="00B623B0">
              <w:rPr>
                <w:rFonts w:asciiTheme="majorBidi" w:hAnsiTheme="majorBidi" w:cstheme="majorBidi"/>
                <w:b/>
                <w:bCs/>
                <w:sz w:val="24"/>
                <w:szCs w:val="24"/>
              </w:rPr>
              <w:t>*=</w:t>
            </w:r>
          </w:p>
          <w:p w:rsidR="001C0C86" w:rsidRPr="00B623B0" w:rsidRDefault="001C0C86" w:rsidP="001C0C86">
            <w:pPr>
              <w:jc w:val="both"/>
              <w:rPr>
                <w:rFonts w:asciiTheme="majorBidi" w:hAnsiTheme="majorBidi" w:cstheme="majorBidi"/>
                <w:b/>
                <w:bCs/>
                <w:sz w:val="24"/>
                <w:szCs w:val="24"/>
              </w:rPr>
            </w:pPr>
          </w:p>
        </w:tc>
        <w:tc>
          <w:tcPr>
            <w:tcW w:w="1412"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0.648±0.029</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c>
          <w:tcPr>
            <w:tcW w:w="1320"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0.544±0.031&amp;*</w:t>
            </w:r>
          </w:p>
          <w:p w:rsidR="001C0C86" w:rsidRPr="00B623B0" w:rsidRDefault="001C0C86" w:rsidP="001C0C86">
            <w:pPr>
              <w:jc w:val="both"/>
              <w:rPr>
                <w:rFonts w:asciiTheme="majorBidi" w:hAnsiTheme="majorBidi" w:cstheme="majorBidi"/>
                <w:b/>
                <w:bCs/>
                <w:sz w:val="24"/>
                <w:szCs w:val="24"/>
              </w:rPr>
            </w:pPr>
          </w:p>
        </w:tc>
      </w:tr>
      <w:tr w:rsidR="001C0C86" w:rsidRPr="00B623B0" w:rsidTr="001C0C86">
        <w:trPr>
          <w:jc w:val="center"/>
        </w:trPr>
        <w:tc>
          <w:tcPr>
            <w:tcW w:w="1002" w:type="pct"/>
          </w:tcPr>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Amplitude of T wave (mv)</w:t>
            </w:r>
          </w:p>
        </w:tc>
        <w:tc>
          <w:tcPr>
            <w:tcW w:w="1266"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0.232±0.033</w:t>
            </w:r>
            <w:r w:rsidRPr="00B623B0">
              <w:rPr>
                <w:rFonts w:asciiTheme="majorBidi" w:hAnsiTheme="majorBidi" w:cstheme="majorBidi"/>
                <w:b/>
                <w:bCs/>
                <w:sz w:val="24"/>
                <w:szCs w:val="24"/>
              </w:rPr>
              <w:t>*=</w:t>
            </w:r>
          </w:p>
          <w:p w:rsidR="001C0C86" w:rsidRPr="00B623B0" w:rsidRDefault="001C0C86" w:rsidP="001C0C86">
            <w:pPr>
              <w:jc w:val="both"/>
              <w:rPr>
                <w:rFonts w:asciiTheme="majorBidi" w:hAnsiTheme="majorBidi" w:cstheme="majorBidi"/>
                <w:b/>
                <w:bCs/>
                <w:sz w:val="24"/>
                <w:szCs w:val="24"/>
              </w:rPr>
            </w:pPr>
          </w:p>
        </w:tc>
        <w:tc>
          <w:tcPr>
            <w:tcW w:w="1412"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0.375±0.019</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c>
          <w:tcPr>
            <w:tcW w:w="1320"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 xml:space="preserve">0.305±0.024&amp;* </w:t>
            </w:r>
          </w:p>
          <w:p w:rsidR="001C0C86" w:rsidRPr="00B623B0" w:rsidRDefault="001C0C86" w:rsidP="001C0C86">
            <w:pPr>
              <w:jc w:val="both"/>
              <w:rPr>
                <w:rFonts w:asciiTheme="majorBidi" w:hAnsiTheme="majorBidi" w:cstheme="majorBidi"/>
                <w:b/>
                <w:bCs/>
                <w:sz w:val="24"/>
                <w:szCs w:val="24"/>
              </w:rPr>
            </w:pPr>
          </w:p>
        </w:tc>
      </w:tr>
      <w:tr w:rsidR="001C0C86" w:rsidRPr="00B623B0" w:rsidTr="001C0C86">
        <w:trPr>
          <w:jc w:val="center"/>
        </w:trPr>
        <w:tc>
          <w:tcPr>
            <w:tcW w:w="1002" w:type="pct"/>
          </w:tcPr>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LVW/WHW (mg/g)</w:t>
            </w:r>
          </w:p>
        </w:tc>
        <w:tc>
          <w:tcPr>
            <w:tcW w:w="1266"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38.52±0.354</w:t>
            </w:r>
            <w:r w:rsidRPr="00B623B0">
              <w:rPr>
                <w:rFonts w:asciiTheme="majorBidi" w:hAnsiTheme="majorBidi" w:cstheme="majorBidi"/>
                <w:b/>
                <w:bCs/>
                <w:sz w:val="24"/>
                <w:szCs w:val="24"/>
              </w:rPr>
              <w:t>*=</w:t>
            </w:r>
          </w:p>
          <w:p w:rsidR="001C0C86" w:rsidRPr="00B623B0" w:rsidRDefault="001C0C86" w:rsidP="001C0C86">
            <w:pPr>
              <w:jc w:val="both"/>
              <w:rPr>
                <w:rFonts w:asciiTheme="majorBidi" w:hAnsiTheme="majorBidi" w:cstheme="majorBidi"/>
                <w:b/>
                <w:bCs/>
                <w:sz w:val="24"/>
                <w:szCs w:val="24"/>
              </w:rPr>
            </w:pPr>
          </w:p>
        </w:tc>
        <w:tc>
          <w:tcPr>
            <w:tcW w:w="1412"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44.32±0.747</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c>
          <w:tcPr>
            <w:tcW w:w="1320"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39.69±1.31&amp;*</w:t>
            </w:r>
          </w:p>
          <w:p w:rsidR="001C0C86" w:rsidRPr="00B623B0" w:rsidRDefault="001C0C86" w:rsidP="001C0C86">
            <w:pPr>
              <w:jc w:val="both"/>
              <w:rPr>
                <w:rFonts w:asciiTheme="majorBidi" w:hAnsiTheme="majorBidi" w:cstheme="majorBidi"/>
                <w:b/>
                <w:bCs/>
                <w:sz w:val="24"/>
                <w:szCs w:val="24"/>
              </w:rPr>
            </w:pPr>
          </w:p>
        </w:tc>
      </w:tr>
      <w:tr w:rsidR="001C0C86" w:rsidRPr="00B623B0" w:rsidTr="001C0C86">
        <w:trPr>
          <w:jc w:val="center"/>
        </w:trPr>
        <w:tc>
          <w:tcPr>
            <w:tcW w:w="1002" w:type="pct"/>
          </w:tcPr>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HR (bpm)</w:t>
            </w:r>
          </w:p>
        </w:tc>
        <w:tc>
          <w:tcPr>
            <w:tcW w:w="1266"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340.83±28.0</w:t>
            </w:r>
          </w:p>
        </w:tc>
        <w:tc>
          <w:tcPr>
            <w:tcW w:w="1412"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431.67±23.17</w:t>
            </w:r>
          </w:p>
        </w:tc>
        <w:tc>
          <w:tcPr>
            <w:tcW w:w="1320"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355.0±35.07</w:t>
            </w:r>
          </w:p>
        </w:tc>
      </w:tr>
    </w:tbl>
    <w:p w:rsidR="003B53FC" w:rsidRPr="00B623B0" w:rsidRDefault="003B53FC" w:rsidP="001C0C86">
      <w:pPr>
        <w:jc w:val="both"/>
        <w:rPr>
          <w:rFonts w:asciiTheme="majorBidi" w:hAnsiTheme="majorBidi" w:cstheme="majorBidi"/>
          <w:bCs/>
          <w:sz w:val="24"/>
          <w:szCs w:val="24"/>
        </w:rPr>
      </w:pPr>
      <w:bookmarkStart w:id="15" w:name="_Hlk137405893"/>
      <w:bookmarkEnd w:id="14"/>
      <w:r w:rsidRPr="00B623B0">
        <w:rPr>
          <w:rFonts w:asciiTheme="majorBidi" w:hAnsiTheme="majorBidi" w:cstheme="majorBidi"/>
          <w:bCs/>
          <w:sz w:val="24"/>
          <w:szCs w:val="24"/>
        </w:rPr>
        <w:lastRenderedPageBreak/>
        <w:t xml:space="preserve">Data was represented as </w:t>
      </w:r>
      <w:proofErr w:type="spellStart"/>
      <w:r w:rsidRPr="00B623B0">
        <w:rPr>
          <w:rFonts w:asciiTheme="majorBidi" w:hAnsiTheme="majorBidi" w:cstheme="majorBidi"/>
          <w:bCs/>
          <w:sz w:val="24"/>
          <w:szCs w:val="24"/>
        </w:rPr>
        <w:t>means±SD</w:t>
      </w:r>
      <w:proofErr w:type="spellEnd"/>
      <w:r w:rsidRPr="00B623B0">
        <w:rPr>
          <w:rFonts w:asciiTheme="majorBidi" w:hAnsiTheme="majorBidi" w:cstheme="majorBidi"/>
          <w:bCs/>
          <w:sz w:val="24"/>
          <w:szCs w:val="24"/>
        </w:rPr>
        <w:t>. (n=10)</w:t>
      </w:r>
    </w:p>
    <w:p w:rsidR="003B53FC" w:rsidRPr="00B623B0" w:rsidRDefault="00F1527D" w:rsidP="001C0C86">
      <w:pPr>
        <w:jc w:val="both"/>
        <w:rPr>
          <w:rFonts w:asciiTheme="majorBidi" w:hAnsiTheme="majorBidi" w:cstheme="majorBidi"/>
          <w:bCs/>
          <w:sz w:val="24"/>
          <w:szCs w:val="24"/>
        </w:rPr>
      </w:pPr>
      <w:r w:rsidRPr="00B623B0">
        <w:rPr>
          <w:rFonts w:asciiTheme="majorBidi" w:hAnsiTheme="majorBidi" w:cstheme="majorBidi"/>
          <w:b/>
          <w:bCs/>
          <w:sz w:val="24"/>
          <w:szCs w:val="24"/>
        </w:rPr>
        <w:t>&amp;</w:t>
      </w:r>
      <w:r w:rsidR="003B53FC" w:rsidRPr="00B623B0">
        <w:rPr>
          <w:rFonts w:asciiTheme="majorBidi" w:hAnsiTheme="majorBidi" w:cstheme="majorBidi"/>
          <w:bCs/>
          <w:sz w:val="24"/>
          <w:szCs w:val="24"/>
        </w:rPr>
        <w:t>: Significant versus control(G</w:t>
      </w:r>
      <w:proofErr w:type="gramStart"/>
      <w:r w:rsidR="003B53FC" w:rsidRPr="00B623B0">
        <w:rPr>
          <w:rFonts w:asciiTheme="majorBidi" w:hAnsiTheme="majorBidi" w:cstheme="majorBidi"/>
          <w:bCs/>
          <w:sz w:val="24"/>
          <w:szCs w:val="24"/>
        </w:rPr>
        <w:t>1)</w:t>
      </w:r>
      <w:r w:rsidR="007E3C21" w:rsidRPr="00B623B0">
        <w:rPr>
          <w:rFonts w:asciiTheme="majorBidi" w:hAnsiTheme="majorBidi" w:cstheme="majorBidi"/>
          <w:bCs/>
          <w:sz w:val="24"/>
          <w:szCs w:val="24"/>
        </w:rPr>
        <w:t>at</w:t>
      </w:r>
      <w:proofErr w:type="gramEnd"/>
      <w:r w:rsidR="003B53FC" w:rsidRPr="00B623B0">
        <w:rPr>
          <w:rFonts w:asciiTheme="majorBidi" w:hAnsiTheme="majorBidi" w:cstheme="majorBidi"/>
          <w:bCs/>
          <w:sz w:val="24"/>
          <w:szCs w:val="24"/>
        </w:rPr>
        <w:t xml:space="preserve">  (P&lt; 0.001)</w:t>
      </w:r>
    </w:p>
    <w:p w:rsidR="003B53FC" w:rsidRPr="00B623B0" w:rsidRDefault="00F1527D" w:rsidP="001C0C86">
      <w:pPr>
        <w:jc w:val="both"/>
        <w:rPr>
          <w:rFonts w:asciiTheme="majorBidi" w:hAnsiTheme="majorBidi" w:cstheme="majorBidi"/>
          <w:bCs/>
          <w:sz w:val="24"/>
          <w:szCs w:val="24"/>
        </w:rPr>
      </w:pPr>
      <w:r w:rsidRPr="00B623B0">
        <w:rPr>
          <w:rFonts w:asciiTheme="majorBidi" w:hAnsiTheme="majorBidi" w:cstheme="majorBidi"/>
          <w:b/>
          <w:bCs/>
          <w:sz w:val="24"/>
          <w:szCs w:val="24"/>
        </w:rPr>
        <w:t>*</w:t>
      </w:r>
      <w:r w:rsidR="003B53FC" w:rsidRPr="00B623B0">
        <w:rPr>
          <w:rFonts w:asciiTheme="majorBidi" w:hAnsiTheme="majorBidi" w:cstheme="majorBidi"/>
          <w:bCs/>
          <w:sz w:val="24"/>
          <w:szCs w:val="24"/>
        </w:rPr>
        <w:t>: Significant versus diseased diabetic HF group(G2</w:t>
      </w:r>
      <w:r w:rsidR="007E3C21" w:rsidRPr="00B623B0">
        <w:rPr>
          <w:rFonts w:asciiTheme="majorBidi" w:hAnsiTheme="majorBidi" w:cstheme="majorBidi"/>
          <w:bCs/>
          <w:sz w:val="24"/>
          <w:szCs w:val="24"/>
        </w:rPr>
        <w:t xml:space="preserve">) </w:t>
      </w:r>
      <w:proofErr w:type="gramStart"/>
      <w:r w:rsidR="007E3C21" w:rsidRPr="00B623B0">
        <w:rPr>
          <w:rFonts w:asciiTheme="majorBidi" w:hAnsiTheme="majorBidi" w:cstheme="majorBidi"/>
          <w:bCs/>
          <w:sz w:val="24"/>
          <w:szCs w:val="24"/>
        </w:rPr>
        <w:t>at</w:t>
      </w:r>
      <w:r w:rsidR="003B53FC" w:rsidRPr="00B623B0">
        <w:rPr>
          <w:rFonts w:asciiTheme="majorBidi" w:hAnsiTheme="majorBidi" w:cstheme="majorBidi"/>
          <w:bCs/>
          <w:sz w:val="24"/>
          <w:szCs w:val="24"/>
        </w:rPr>
        <w:t xml:space="preserve">  (</w:t>
      </w:r>
      <w:proofErr w:type="gramEnd"/>
      <w:r w:rsidR="003B53FC" w:rsidRPr="00B623B0">
        <w:rPr>
          <w:rFonts w:asciiTheme="majorBidi" w:hAnsiTheme="majorBidi" w:cstheme="majorBidi"/>
          <w:bCs/>
          <w:sz w:val="24"/>
          <w:szCs w:val="24"/>
        </w:rPr>
        <w:t>P&lt; 0.001)</w:t>
      </w:r>
    </w:p>
    <w:p w:rsidR="003B53FC" w:rsidRPr="00B623B0" w:rsidRDefault="00F1527D" w:rsidP="001C0C86">
      <w:pPr>
        <w:jc w:val="both"/>
        <w:rPr>
          <w:rFonts w:asciiTheme="majorBidi" w:hAnsiTheme="majorBidi" w:cstheme="majorBidi"/>
          <w:bCs/>
          <w:sz w:val="24"/>
          <w:szCs w:val="24"/>
        </w:rPr>
      </w:pPr>
      <w:proofErr w:type="gramStart"/>
      <w:r w:rsidRPr="00B623B0">
        <w:rPr>
          <w:rFonts w:asciiTheme="majorBidi" w:hAnsiTheme="majorBidi" w:cstheme="majorBidi"/>
          <w:b/>
          <w:bCs/>
          <w:sz w:val="24"/>
          <w:szCs w:val="24"/>
        </w:rPr>
        <w:t>=</w:t>
      </w:r>
      <w:r w:rsidR="003B53FC" w:rsidRPr="00B623B0">
        <w:rPr>
          <w:rFonts w:asciiTheme="majorBidi" w:hAnsiTheme="majorBidi" w:cstheme="majorBidi"/>
          <w:bCs/>
          <w:sz w:val="24"/>
          <w:szCs w:val="24"/>
        </w:rPr>
        <w:t>:Significant</w:t>
      </w:r>
      <w:proofErr w:type="gramEnd"/>
      <w:r w:rsidR="003B53FC" w:rsidRPr="00B623B0">
        <w:rPr>
          <w:rFonts w:asciiTheme="majorBidi" w:hAnsiTheme="majorBidi" w:cstheme="majorBidi"/>
          <w:bCs/>
          <w:sz w:val="24"/>
          <w:szCs w:val="24"/>
        </w:rPr>
        <w:t xml:space="preserve"> versus dapagliflozin </w:t>
      </w:r>
      <w:proofErr w:type="spellStart"/>
      <w:r w:rsidR="003B53FC" w:rsidRPr="00B623B0">
        <w:rPr>
          <w:rFonts w:asciiTheme="majorBidi" w:hAnsiTheme="majorBidi" w:cstheme="majorBidi"/>
          <w:bCs/>
          <w:sz w:val="24"/>
          <w:szCs w:val="24"/>
        </w:rPr>
        <w:t>treatd</w:t>
      </w:r>
      <w:r w:rsidR="007E3C21" w:rsidRPr="00B623B0">
        <w:rPr>
          <w:rFonts w:asciiTheme="majorBidi" w:hAnsiTheme="majorBidi" w:cstheme="majorBidi"/>
          <w:bCs/>
          <w:sz w:val="24"/>
          <w:szCs w:val="24"/>
        </w:rPr>
        <w:t>e</w:t>
      </w:r>
      <w:proofErr w:type="spellEnd"/>
      <w:r w:rsidR="003B53FC" w:rsidRPr="00B623B0">
        <w:rPr>
          <w:rFonts w:asciiTheme="majorBidi" w:hAnsiTheme="majorBidi" w:cstheme="majorBidi"/>
          <w:bCs/>
          <w:sz w:val="24"/>
          <w:szCs w:val="24"/>
        </w:rPr>
        <w:t xml:space="preserve"> diabetic </w:t>
      </w:r>
      <w:proofErr w:type="spellStart"/>
      <w:r w:rsidR="003B53FC" w:rsidRPr="00B623B0">
        <w:rPr>
          <w:rFonts w:asciiTheme="majorBidi" w:hAnsiTheme="majorBidi" w:cstheme="majorBidi"/>
          <w:bCs/>
          <w:sz w:val="24"/>
          <w:szCs w:val="24"/>
        </w:rPr>
        <w:t>HFgroup</w:t>
      </w:r>
      <w:proofErr w:type="spellEnd"/>
      <w:r w:rsidR="003B53FC" w:rsidRPr="00B623B0">
        <w:rPr>
          <w:rFonts w:asciiTheme="majorBidi" w:hAnsiTheme="majorBidi" w:cstheme="majorBidi"/>
          <w:bCs/>
          <w:sz w:val="24"/>
          <w:szCs w:val="24"/>
        </w:rPr>
        <w:t xml:space="preserve">(G3) </w:t>
      </w:r>
      <w:r w:rsidR="007E3C21" w:rsidRPr="00B623B0">
        <w:rPr>
          <w:rFonts w:asciiTheme="majorBidi" w:hAnsiTheme="majorBidi" w:cstheme="majorBidi"/>
          <w:bCs/>
          <w:sz w:val="24"/>
          <w:szCs w:val="24"/>
        </w:rPr>
        <w:t>at</w:t>
      </w:r>
      <w:r w:rsidR="003B53FC" w:rsidRPr="00B623B0">
        <w:rPr>
          <w:rFonts w:asciiTheme="majorBidi" w:hAnsiTheme="majorBidi" w:cstheme="majorBidi"/>
          <w:bCs/>
          <w:sz w:val="24"/>
          <w:szCs w:val="24"/>
        </w:rPr>
        <w:t xml:space="preserve">  (P&lt; 0.001)</w:t>
      </w:r>
    </w:p>
    <w:bookmarkEnd w:id="15"/>
    <w:p w:rsidR="009D1B2F" w:rsidRPr="00B623B0" w:rsidRDefault="009D1B2F" w:rsidP="001C0C86">
      <w:pPr>
        <w:jc w:val="both"/>
        <w:rPr>
          <w:rFonts w:asciiTheme="majorBidi" w:hAnsiTheme="majorBidi" w:cstheme="majorBidi"/>
          <w:b/>
          <w:sz w:val="24"/>
          <w:szCs w:val="24"/>
        </w:rPr>
      </w:pPr>
    </w:p>
    <w:p w:rsidR="009D1B2F" w:rsidRPr="00B623B0" w:rsidRDefault="009D1B2F" w:rsidP="001C0C86">
      <w:pPr>
        <w:jc w:val="both"/>
        <w:rPr>
          <w:rFonts w:asciiTheme="majorBidi" w:hAnsiTheme="majorBidi" w:cstheme="majorBidi"/>
          <w:b/>
          <w:sz w:val="24"/>
          <w:szCs w:val="24"/>
        </w:rPr>
      </w:pPr>
    </w:p>
    <w:p w:rsidR="000D2939" w:rsidRPr="00B623B0" w:rsidRDefault="000D2939" w:rsidP="001C0C86">
      <w:pPr>
        <w:jc w:val="both"/>
        <w:rPr>
          <w:rFonts w:asciiTheme="majorBidi" w:hAnsiTheme="majorBidi" w:cstheme="majorBidi"/>
          <w:sz w:val="24"/>
          <w:szCs w:val="24"/>
        </w:rPr>
      </w:pPr>
      <w:r w:rsidRPr="00B623B0">
        <w:rPr>
          <w:rFonts w:asciiTheme="majorBidi" w:hAnsiTheme="majorBidi" w:cstheme="majorBidi"/>
          <w:b/>
          <w:bCs/>
          <w:color w:val="000000" w:themeColor="text1"/>
          <w:sz w:val="24"/>
          <w:szCs w:val="24"/>
          <w:u w:val="single"/>
        </w:rPr>
        <w:t xml:space="preserve">Table </w:t>
      </w:r>
      <w:r w:rsidRPr="00B623B0">
        <w:rPr>
          <w:rFonts w:asciiTheme="majorBidi" w:hAnsiTheme="majorBidi" w:cstheme="majorBidi"/>
          <w:b/>
          <w:bCs/>
          <w:color w:val="000000" w:themeColor="text1"/>
          <w:sz w:val="24"/>
          <w:szCs w:val="24"/>
          <w:u w:val="single"/>
        </w:rPr>
        <w:fldChar w:fldCharType="begin"/>
      </w:r>
      <w:r w:rsidRPr="00B623B0">
        <w:rPr>
          <w:rFonts w:asciiTheme="majorBidi" w:hAnsiTheme="majorBidi" w:cstheme="majorBidi"/>
          <w:b/>
          <w:bCs/>
          <w:color w:val="000000" w:themeColor="text1"/>
          <w:sz w:val="24"/>
          <w:szCs w:val="24"/>
          <w:u w:val="single"/>
        </w:rPr>
        <w:instrText xml:space="preserve"> SEQ Table \* ARABIC </w:instrText>
      </w:r>
      <w:r w:rsidRPr="00B623B0">
        <w:rPr>
          <w:rFonts w:asciiTheme="majorBidi" w:hAnsiTheme="majorBidi" w:cstheme="majorBidi"/>
          <w:b/>
          <w:bCs/>
          <w:color w:val="000000" w:themeColor="text1"/>
          <w:sz w:val="24"/>
          <w:szCs w:val="24"/>
          <w:u w:val="single"/>
        </w:rPr>
        <w:fldChar w:fldCharType="separate"/>
      </w:r>
      <w:r w:rsidRPr="00B623B0">
        <w:rPr>
          <w:rFonts w:asciiTheme="majorBidi" w:hAnsiTheme="majorBidi" w:cstheme="majorBidi"/>
          <w:b/>
          <w:bCs/>
          <w:noProof/>
          <w:color w:val="000000" w:themeColor="text1"/>
          <w:sz w:val="24"/>
          <w:szCs w:val="24"/>
          <w:u w:val="single"/>
        </w:rPr>
        <w:t>2</w:t>
      </w:r>
      <w:r w:rsidRPr="00B623B0">
        <w:rPr>
          <w:rFonts w:asciiTheme="majorBidi" w:hAnsiTheme="majorBidi" w:cstheme="majorBidi"/>
          <w:b/>
          <w:bCs/>
          <w:color w:val="000000" w:themeColor="text1"/>
          <w:sz w:val="24"/>
          <w:szCs w:val="24"/>
          <w:u w:val="single"/>
        </w:rPr>
        <w:fldChar w:fldCharType="end"/>
      </w:r>
      <w:r w:rsidRPr="00B623B0">
        <w:rPr>
          <w:rFonts w:asciiTheme="majorBidi" w:hAnsiTheme="majorBidi" w:cstheme="majorBidi"/>
          <w:b/>
          <w:bCs/>
          <w:color w:val="000000" w:themeColor="text1"/>
          <w:sz w:val="24"/>
          <w:szCs w:val="24"/>
          <w:u w:val="single"/>
        </w:rPr>
        <w:t xml:space="preserve"> :</w:t>
      </w:r>
      <w:r w:rsidRPr="00B623B0">
        <w:rPr>
          <w:rFonts w:asciiTheme="majorBidi" w:eastAsia="Calibri" w:hAnsiTheme="majorBidi" w:cstheme="majorBidi"/>
          <w:b/>
          <w:bCs/>
          <w:sz w:val="24"/>
          <w:szCs w:val="24"/>
        </w:rPr>
        <w:t xml:space="preserve"> </w:t>
      </w:r>
      <w:r w:rsidRPr="00B623B0">
        <w:rPr>
          <w:rFonts w:asciiTheme="majorBidi" w:eastAsia="Calibri" w:hAnsiTheme="majorBidi" w:cstheme="majorBidi"/>
          <w:sz w:val="24"/>
          <w:szCs w:val="24"/>
        </w:rPr>
        <w:t xml:space="preserve">BW, </w:t>
      </w:r>
      <w:proofErr w:type="gramStart"/>
      <w:r w:rsidRPr="00B623B0">
        <w:rPr>
          <w:rFonts w:asciiTheme="majorBidi" w:eastAsia="Calibri" w:hAnsiTheme="majorBidi" w:cstheme="majorBidi"/>
          <w:sz w:val="24"/>
          <w:szCs w:val="24"/>
        </w:rPr>
        <w:t>FGB ,</w:t>
      </w:r>
      <w:proofErr w:type="gramEnd"/>
      <w:r w:rsidRPr="00B623B0">
        <w:rPr>
          <w:rFonts w:asciiTheme="majorBidi" w:eastAsia="Calibri" w:hAnsiTheme="majorBidi" w:cstheme="majorBidi"/>
          <w:sz w:val="24"/>
          <w:szCs w:val="24"/>
        </w:rPr>
        <w:t xml:space="preserve"> Serum Na, Serum K, </w:t>
      </w:r>
      <w:proofErr w:type="spellStart"/>
      <w:r w:rsidRPr="00B623B0">
        <w:rPr>
          <w:rFonts w:asciiTheme="majorBidi" w:eastAsia="Calibri" w:hAnsiTheme="majorBidi" w:cstheme="majorBidi"/>
          <w:sz w:val="24"/>
          <w:szCs w:val="24"/>
        </w:rPr>
        <w:t>Nt</w:t>
      </w:r>
      <w:proofErr w:type="spellEnd"/>
      <w:r w:rsidRPr="00B623B0">
        <w:rPr>
          <w:rFonts w:asciiTheme="majorBidi" w:eastAsia="Calibri" w:hAnsiTheme="majorBidi" w:cstheme="majorBidi"/>
          <w:sz w:val="24"/>
          <w:szCs w:val="24"/>
        </w:rPr>
        <w:t xml:space="preserve"> pro BNP, HR, R-R interval, Amplitude of R wave, Amplitude of T wave in G1,G4,G5.</w:t>
      </w:r>
    </w:p>
    <w:p w:rsidR="00DC57A3" w:rsidRPr="00B623B0" w:rsidRDefault="00DC57A3" w:rsidP="001C0C86">
      <w:pPr>
        <w:jc w:val="both"/>
        <w:rPr>
          <w:rFonts w:asciiTheme="majorBidi" w:hAnsiTheme="majorBidi" w:cstheme="majorBidi"/>
          <w:sz w:val="24"/>
          <w:szCs w:val="24"/>
        </w:rPr>
      </w:pPr>
    </w:p>
    <w:tbl>
      <w:tblPr>
        <w:tblStyle w:val="GridTable1Light1"/>
        <w:tblW w:w="5000"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620" w:firstRow="1" w:lastRow="0" w:firstColumn="0" w:lastColumn="0" w:noHBand="1" w:noVBand="1"/>
      </w:tblPr>
      <w:tblGrid>
        <w:gridCol w:w="1842"/>
        <w:gridCol w:w="2456"/>
        <w:gridCol w:w="2557"/>
        <w:gridCol w:w="2391"/>
      </w:tblGrid>
      <w:tr w:rsidR="00AC2656" w:rsidRPr="00B623B0" w:rsidTr="001C0C86">
        <w:trPr>
          <w:cnfStyle w:val="100000000000" w:firstRow="1" w:lastRow="0" w:firstColumn="0" w:lastColumn="0" w:oddVBand="0" w:evenVBand="0" w:oddHBand="0" w:evenHBand="0" w:firstRowFirstColumn="0" w:firstRowLastColumn="0" w:lastRowFirstColumn="0" w:lastRowLastColumn="0"/>
          <w:jc w:val="center"/>
        </w:trPr>
        <w:tc>
          <w:tcPr>
            <w:tcW w:w="996" w:type="pct"/>
            <w:tcBorders>
              <w:bottom w:val="none" w:sz="0" w:space="0" w:color="auto"/>
            </w:tcBorders>
          </w:tcPr>
          <w:p w:rsidR="00AC2656" w:rsidRPr="00B623B0" w:rsidRDefault="00AC2656" w:rsidP="001C0C86">
            <w:pPr>
              <w:jc w:val="both"/>
              <w:rPr>
                <w:rFonts w:asciiTheme="majorBidi" w:hAnsiTheme="majorBidi" w:cstheme="majorBidi"/>
                <w:b w:val="0"/>
                <w:bCs w:val="0"/>
                <w:sz w:val="24"/>
                <w:szCs w:val="24"/>
              </w:rPr>
            </w:pPr>
            <w:r w:rsidRPr="00B623B0">
              <w:rPr>
                <w:rFonts w:asciiTheme="majorBidi" w:hAnsiTheme="majorBidi" w:cstheme="majorBidi"/>
                <w:sz w:val="24"/>
                <w:szCs w:val="24"/>
              </w:rPr>
              <w:t xml:space="preserve">     Groups</w:t>
            </w:r>
          </w:p>
          <w:p w:rsidR="00AC2656" w:rsidRPr="00B623B0" w:rsidRDefault="00AC2656" w:rsidP="001C0C86">
            <w:pPr>
              <w:jc w:val="both"/>
              <w:rPr>
                <w:rFonts w:asciiTheme="majorBidi" w:hAnsiTheme="majorBidi" w:cstheme="majorBidi"/>
                <w:sz w:val="24"/>
                <w:szCs w:val="24"/>
              </w:rPr>
            </w:pPr>
            <w:r w:rsidRPr="00B623B0">
              <w:rPr>
                <w:rFonts w:asciiTheme="majorBidi" w:hAnsiTheme="majorBidi" w:cstheme="majorBidi"/>
                <w:sz w:val="24"/>
                <w:szCs w:val="24"/>
              </w:rPr>
              <w:t>Parameters</w:t>
            </w:r>
          </w:p>
        </w:tc>
        <w:tc>
          <w:tcPr>
            <w:tcW w:w="1328" w:type="pct"/>
            <w:tcBorders>
              <w:bottom w:val="none" w:sz="0" w:space="0" w:color="auto"/>
            </w:tcBorders>
          </w:tcPr>
          <w:p w:rsidR="00AC2656" w:rsidRPr="00B623B0" w:rsidRDefault="00AC2656" w:rsidP="001C0C86">
            <w:pPr>
              <w:jc w:val="both"/>
              <w:rPr>
                <w:rFonts w:asciiTheme="majorBidi" w:hAnsiTheme="majorBidi" w:cstheme="majorBidi"/>
                <w:sz w:val="24"/>
                <w:szCs w:val="24"/>
              </w:rPr>
            </w:pPr>
            <w:r w:rsidRPr="00B623B0">
              <w:rPr>
                <w:rFonts w:asciiTheme="majorBidi" w:hAnsiTheme="majorBidi" w:cstheme="majorBidi"/>
                <w:sz w:val="24"/>
                <w:szCs w:val="24"/>
              </w:rPr>
              <w:t>Normal control group.</w:t>
            </w:r>
          </w:p>
          <w:p w:rsidR="00AC2656" w:rsidRPr="00B623B0" w:rsidRDefault="00AC2656" w:rsidP="001C0C86">
            <w:pPr>
              <w:jc w:val="both"/>
              <w:rPr>
                <w:rFonts w:asciiTheme="majorBidi" w:hAnsiTheme="majorBidi" w:cstheme="majorBidi"/>
                <w:b w:val="0"/>
                <w:bCs w:val="0"/>
                <w:sz w:val="24"/>
                <w:szCs w:val="24"/>
              </w:rPr>
            </w:pPr>
          </w:p>
        </w:tc>
        <w:tc>
          <w:tcPr>
            <w:tcW w:w="1383" w:type="pct"/>
            <w:tcBorders>
              <w:bottom w:val="none" w:sz="0" w:space="0" w:color="auto"/>
            </w:tcBorders>
          </w:tcPr>
          <w:p w:rsidR="00AC2656" w:rsidRPr="00B623B0" w:rsidRDefault="00AC2656" w:rsidP="001C0C86">
            <w:pPr>
              <w:jc w:val="both"/>
              <w:rPr>
                <w:rFonts w:asciiTheme="majorBidi" w:hAnsiTheme="majorBidi" w:cstheme="majorBidi"/>
                <w:b w:val="0"/>
                <w:bCs w:val="0"/>
                <w:sz w:val="24"/>
                <w:szCs w:val="24"/>
              </w:rPr>
            </w:pPr>
            <w:r w:rsidRPr="00B623B0">
              <w:rPr>
                <w:rFonts w:asciiTheme="majorBidi" w:hAnsiTheme="majorBidi" w:cstheme="majorBidi"/>
                <w:sz w:val="24"/>
                <w:szCs w:val="24"/>
              </w:rPr>
              <w:t>Diseased nondiabetic HF group</w:t>
            </w:r>
          </w:p>
        </w:tc>
        <w:tc>
          <w:tcPr>
            <w:tcW w:w="1293" w:type="pct"/>
            <w:tcBorders>
              <w:bottom w:val="none" w:sz="0" w:space="0" w:color="auto"/>
            </w:tcBorders>
          </w:tcPr>
          <w:p w:rsidR="00AC2656" w:rsidRPr="00B623B0" w:rsidRDefault="00AC2656" w:rsidP="001C0C86">
            <w:pPr>
              <w:jc w:val="both"/>
              <w:rPr>
                <w:rFonts w:asciiTheme="majorBidi" w:hAnsiTheme="majorBidi" w:cstheme="majorBidi"/>
                <w:b w:val="0"/>
                <w:bCs w:val="0"/>
                <w:sz w:val="24"/>
                <w:szCs w:val="24"/>
              </w:rPr>
            </w:pPr>
            <w:r w:rsidRPr="00B623B0">
              <w:rPr>
                <w:rFonts w:asciiTheme="majorBidi" w:hAnsiTheme="majorBidi" w:cstheme="majorBidi"/>
                <w:sz w:val="24"/>
                <w:szCs w:val="24"/>
              </w:rPr>
              <w:t xml:space="preserve"> Dapagliflozin treated nondiabetic HF group</w:t>
            </w:r>
          </w:p>
        </w:tc>
      </w:tr>
      <w:tr w:rsidR="001C0C86" w:rsidRPr="00B623B0" w:rsidTr="001C0C86">
        <w:trPr>
          <w:jc w:val="center"/>
        </w:trPr>
        <w:tc>
          <w:tcPr>
            <w:tcW w:w="996" w:type="pct"/>
          </w:tcPr>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BW (gm)</w:t>
            </w:r>
          </w:p>
        </w:tc>
        <w:tc>
          <w:tcPr>
            <w:tcW w:w="1328"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246.78±11.57*=</w:t>
            </w:r>
          </w:p>
          <w:p w:rsidR="001C0C86" w:rsidRPr="00B623B0" w:rsidRDefault="001C0C86" w:rsidP="001C0C86">
            <w:pPr>
              <w:jc w:val="both"/>
              <w:rPr>
                <w:rFonts w:asciiTheme="majorBidi" w:hAnsiTheme="majorBidi" w:cstheme="majorBidi"/>
                <w:b/>
                <w:bCs/>
                <w:sz w:val="24"/>
                <w:szCs w:val="24"/>
              </w:rPr>
            </w:pPr>
          </w:p>
        </w:tc>
        <w:tc>
          <w:tcPr>
            <w:tcW w:w="138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237.20±10.68</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c>
          <w:tcPr>
            <w:tcW w:w="129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248.0±14.91</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r>
      <w:tr w:rsidR="001C0C86" w:rsidRPr="00B623B0" w:rsidTr="001C0C86">
        <w:trPr>
          <w:jc w:val="center"/>
        </w:trPr>
        <w:tc>
          <w:tcPr>
            <w:tcW w:w="996" w:type="pct"/>
          </w:tcPr>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FBG</w:t>
            </w:r>
          </w:p>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(mg/dl)</w:t>
            </w:r>
          </w:p>
        </w:tc>
        <w:tc>
          <w:tcPr>
            <w:tcW w:w="1328"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86.83±2.79</w:t>
            </w:r>
            <w:r w:rsidRPr="00B623B0">
              <w:rPr>
                <w:rFonts w:asciiTheme="majorBidi" w:hAnsiTheme="majorBidi" w:cstheme="majorBidi"/>
                <w:b/>
                <w:bCs/>
                <w:sz w:val="24"/>
                <w:szCs w:val="24"/>
              </w:rPr>
              <w:t>*=</w:t>
            </w:r>
          </w:p>
          <w:p w:rsidR="001C0C86" w:rsidRPr="00B623B0" w:rsidRDefault="001C0C86" w:rsidP="001C0C86">
            <w:pPr>
              <w:jc w:val="both"/>
              <w:rPr>
                <w:rFonts w:asciiTheme="majorBidi" w:hAnsiTheme="majorBidi" w:cstheme="majorBidi"/>
                <w:b/>
                <w:bCs/>
                <w:sz w:val="24"/>
                <w:szCs w:val="24"/>
              </w:rPr>
            </w:pPr>
          </w:p>
        </w:tc>
        <w:tc>
          <w:tcPr>
            <w:tcW w:w="138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110.89±4.83</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c>
          <w:tcPr>
            <w:tcW w:w="129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85.83±3.65&amp;*</w:t>
            </w:r>
          </w:p>
          <w:p w:rsidR="001C0C86" w:rsidRPr="00B623B0" w:rsidRDefault="001C0C86" w:rsidP="001C0C86">
            <w:pPr>
              <w:jc w:val="both"/>
              <w:rPr>
                <w:rFonts w:asciiTheme="majorBidi" w:hAnsiTheme="majorBidi" w:cstheme="majorBidi"/>
                <w:b/>
                <w:bCs/>
                <w:sz w:val="24"/>
                <w:szCs w:val="24"/>
              </w:rPr>
            </w:pPr>
          </w:p>
        </w:tc>
      </w:tr>
      <w:tr w:rsidR="001C0C86" w:rsidRPr="00B623B0" w:rsidTr="001C0C86">
        <w:trPr>
          <w:jc w:val="center"/>
        </w:trPr>
        <w:tc>
          <w:tcPr>
            <w:tcW w:w="996" w:type="pct"/>
          </w:tcPr>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Serum Na (mmol/L)</w:t>
            </w:r>
          </w:p>
        </w:tc>
        <w:tc>
          <w:tcPr>
            <w:tcW w:w="1328"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87.09±5.38</w:t>
            </w:r>
            <w:r w:rsidRPr="00B623B0">
              <w:rPr>
                <w:rFonts w:asciiTheme="majorBidi" w:hAnsiTheme="majorBidi" w:cstheme="majorBidi"/>
                <w:b/>
                <w:bCs/>
                <w:sz w:val="24"/>
                <w:szCs w:val="24"/>
              </w:rPr>
              <w:t>*=</w:t>
            </w:r>
          </w:p>
          <w:p w:rsidR="001C0C86" w:rsidRPr="00B623B0" w:rsidRDefault="001C0C86" w:rsidP="001C0C86">
            <w:pPr>
              <w:jc w:val="both"/>
              <w:rPr>
                <w:rFonts w:asciiTheme="majorBidi" w:hAnsiTheme="majorBidi" w:cstheme="majorBidi"/>
                <w:b/>
                <w:bCs/>
                <w:sz w:val="24"/>
                <w:szCs w:val="24"/>
              </w:rPr>
            </w:pPr>
          </w:p>
        </w:tc>
        <w:tc>
          <w:tcPr>
            <w:tcW w:w="138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145.67±6.80</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c>
          <w:tcPr>
            <w:tcW w:w="129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103.04±2.96</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r>
      <w:tr w:rsidR="001C0C86" w:rsidRPr="00B623B0" w:rsidTr="001C0C86">
        <w:trPr>
          <w:jc w:val="center"/>
        </w:trPr>
        <w:tc>
          <w:tcPr>
            <w:tcW w:w="996" w:type="pct"/>
          </w:tcPr>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Serum K (mmol/L)</w:t>
            </w:r>
          </w:p>
        </w:tc>
        <w:tc>
          <w:tcPr>
            <w:tcW w:w="1328"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0.081±0.006</w:t>
            </w:r>
            <w:r w:rsidRPr="00B623B0">
              <w:rPr>
                <w:rFonts w:asciiTheme="majorBidi" w:hAnsiTheme="majorBidi" w:cstheme="majorBidi"/>
                <w:b/>
                <w:bCs/>
                <w:sz w:val="24"/>
                <w:szCs w:val="24"/>
              </w:rPr>
              <w:t>*</w:t>
            </w:r>
          </w:p>
          <w:p w:rsidR="001C0C86" w:rsidRPr="00B623B0" w:rsidRDefault="001C0C86" w:rsidP="001C0C86">
            <w:pPr>
              <w:jc w:val="both"/>
              <w:rPr>
                <w:rFonts w:asciiTheme="majorBidi" w:hAnsiTheme="majorBidi" w:cstheme="majorBidi"/>
                <w:b/>
                <w:bCs/>
                <w:sz w:val="24"/>
                <w:szCs w:val="24"/>
              </w:rPr>
            </w:pPr>
          </w:p>
        </w:tc>
        <w:tc>
          <w:tcPr>
            <w:tcW w:w="138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0.422±0.231</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c>
          <w:tcPr>
            <w:tcW w:w="129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0.133±0.004*</w:t>
            </w:r>
          </w:p>
          <w:p w:rsidR="001C0C86" w:rsidRPr="00B623B0" w:rsidRDefault="001C0C86" w:rsidP="001C0C86">
            <w:pPr>
              <w:jc w:val="both"/>
              <w:rPr>
                <w:rFonts w:asciiTheme="majorBidi" w:hAnsiTheme="majorBidi" w:cstheme="majorBidi"/>
                <w:b/>
                <w:bCs/>
                <w:sz w:val="24"/>
                <w:szCs w:val="24"/>
              </w:rPr>
            </w:pPr>
          </w:p>
        </w:tc>
      </w:tr>
      <w:tr w:rsidR="001C0C86" w:rsidRPr="00B623B0" w:rsidTr="001C0C86">
        <w:trPr>
          <w:jc w:val="center"/>
        </w:trPr>
        <w:tc>
          <w:tcPr>
            <w:tcW w:w="996" w:type="pct"/>
          </w:tcPr>
          <w:p w:rsidR="001C0C86" w:rsidRPr="00B623B0" w:rsidRDefault="001C0C86" w:rsidP="001C0C86">
            <w:pPr>
              <w:jc w:val="both"/>
              <w:rPr>
                <w:rFonts w:asciiTheme="majorBidi" w:hAnsiTheme="majorBidi" w:cstheme="majorBidi"/>
                <w:b/>
                <w:bCs/>
                <w:sz w:val="24"/>
                <w:szCs w:val="24"/>
                <w:highlight w:val="yellow"/>
              </w:rPr>
            </w:pPr>
            <w:proofErr w:type="spellStart"/>
            <w:r w:rsidRPr="00B623B0">
              <w:rPr>
                <w:rFonts w:asciiTheme="majorBidi" w:hAnsiTheme="majorBidi" w:cstheme="majorBidi"/>
                <w:b/>
                <w:bCs/>
                <w:sz w:val="24"/>
                <w:szCs w:val="24"/>
              </w:rPr>
              <w:t>Nt</w:t>
            </w:r>
            <w:proofErr w:type="spellEnd"/>
            <w:r w:rsidRPr="00B623B0">
              <w:rPr>
                <w:rFonts w:asciiTheme="majorBidi" w:hAnsiTheme="majorBidi" w:cstheme="majorBidi"/>
                <w:b/>
                <w:bCs/>
                <w:sz w:val="24"/>
                <w:szCs w:val="24"/>
              </w:rPr>
              <w:t xml:space="preserve"> pro BNP (PG/ML)</w:t>
            </w:r>
          </w:p>
        </w:tc>
        <w:tc>
          <w:tcPr>
            <w:tcW w:w="1328"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117.86±2.20</w:t>
            </w:r>
            <w:r w:rsidRPr="00B623B0">
              <w:rPr>
                <w:rFonts w:asciiTheme="majorBidi" w:hAnsiTheme="majorBidi" w:cstheme="majorBidi"/>
                <w:b/>
                <w:bCs/>
                <w:sz w:val="24"/>
                <w:szCs w:val="24"/>
              </w:rPr>
              <w:t>*=</w:t>
            </w:r>
          </w:p>
          <w:p w:rsidR="001C0C86" w:rsidRPr="00B623B0" w:rsidRDefault="001C0C86" w:rsidP="001C0C86">
            <w:pPr>
              <w:jc w:val="both"/>
              <w:rPr>
                <w:rFonts w:asciiTheme="majorBidi" w:hAnsiTheme="majorBidi" w:cstheme="majorBidi"/>
                <w:b/>
                <w:bCs/>
                <w:sz w:val="24"/>
                <w:szCs w:val="24"/>
              </w:rPr>
            </w:pPr>
          </w:p>
        </w:tc>
        <w:tc>
          <w:tcPr>
            <w:tcW w:w="138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341.42±15.83</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c>
          <w:tcPr>
            <w:tcW w:w="129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137.63±4.68&amp;*</w:t>
            </w:r>
          </w:p>
          <w:p w:rsidR="001C0C86" w:rsidRPr="00B623B0" w:rsidRDefault="001C0C86" w:rsidP="001C0C86">
            <w:pPr>
              <w:jc w:val="both"/>
              <w:rPr>
                <w:rFonts w:asciiTheme="majorBidi" w:hAnsiTheme="majorBidi" w:cstheme="majorBidi"/>
                <w:b/>
                <w:bCs/>
                <w:sz w:val="24"/>
                <w:szCs w:val="24"/>
              </w:rPr>
            </w:pPr>
          </w:p>
        </w:tc>
      </w:tr>
      <w:tr w:rsidR="001C0C86" w:rsidRPr="00B623B0" w:rsidTr="001C0C86">
        <w:trPr>
          <w:jc w:val="center"/>
        </w:trPr>
        <w:tc>
          <w:tcPr>
            <w:tcW w:w="996" w:type="pct"/>
          </w:tcPr>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R-R interval</w:t>
            </w:r>
          </w:p>
        </w:tc>
        <w:tc>
          <w:tcPr>
            <w:tcW w:w="1328"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0.205±0.016</w:t>
            </w:r>
            <w:r w:rsidRPr="00B623B0">
              <w:rPr>
                <w:rFonts w:asciiTheme="majorBidi" w:hAnsiTheme="majorBidi" w:cstheme="majorBidi"/>
                <w:b/>
                <w:bCs/>
                <w:sz w:val="24"/>
                <w:szCs w:val="24"/>
              </w:rPr>
              <w:t>*=</w:t>
            </w:r>
          </w:p>
          <w:p w:rsidR="001C0C86" w:rsidRPr="00B623B0" w:rsidRDefault="001C0C86" w:rsidP="001C0C86">
            <w:pPr>
              <w:jc w:val="both"/>
              <w:rPr>
                <w:rFonts w:asciiTheme="majorBidi" w:hAnsiTheme="majorBidi" w:cstheme="majorBidi"/>
                <w:b/>
                <w:bCs/>
                <w:sz w:val="24"/>
                <w:szCs w:val="24"/>
              </w:rPr>
            </w:pPr>
          </w:p>
        </w:tc>
        <w:tc>
          <w:tcPr>
            <w:tcW w:w="138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0.145±0.008</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c>
          <w:tcPr>
            <w:tcW w:w="129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0.175±0.005&amp;*</w:t>
            </w:r>
          </w:p>
          <w:p w:rsidR="001C0C86" w:rsidRPr="00B623B0" w:rsidRDefault="001C0C86" w:rsidP="001C0C86">
            <w:pPr>
              <w:jc w:val="both"/>
              <w:rPr>
                <w:rFonts w:asciiTheme="majorBidi" w:hAnsiTheme="majorBidi" w:cstheme="majorBidi"/>
                <w:sz w:val="24"/>
                <w:szCs w:val="24"/>
              </w:rPr>
            </w:pPr>
          </w:p>
        </w:tc>
      </w:tr>
      <w:tr w:rsidR="001C0C86" w:rsidRPr="00B623B0" w:rsidTr="001C0C86">
        <w:trPr>
          <w:jc w:val="center"/>
        </w:trPr>
        <w:tc>
          <w:tcPr>
            <w:tcW w:w="996" w:type="pct"/>
          </w:tcPr>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Amplitude of R wave (mv)</w:t>
            </w:r>
          </w:p>
        </w:tc>
        <w:tc>
          <w:tcPr>
            <w:tcW w:w="1328"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0.467±0.019</w:t>
            </w:r>
            <w:r w:rsidRPr="00B623B0">
              <w:rPr>
                <w:rFonts w:asciiTheme="majorBidi" w:hAnsiTheme="majorBidi" w:cstheme="majorBidi"/>
                <w:b/>
                <w:bCs/>
                <w:sz w:val="24"/>
                <w:szCs w:val="24"/>
              </w:rPr>
              <w:t>*=</w:t>
            </w:r>
          </w:p>
          <w:p w:rsidR="001C0C86" w:rsidRPr="00B623B0" w:rsidRDefault="001C0C86" w:rsidP="001C0C86">
            <w:pPr>
              <w:jc w:val="both"/>
              <w:rPr>
                <w:rFonts w:asciiTheme="majorBidi" w:hAnsiTheme="majorBidi" w:cstheme="majorBidi"/>
                <w:b/>
                <w:bCs/>
                <w:sz w:val="24"/>
                <w:szCs w:val="24"/>
              </w:rPr>
            </w:pPr>
          </w:p>
        </w:tc>
        <w:tc>
          <w:tcPr>
            <w:tcW w:w="138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0.743±0.029</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c>
          <w:tcPr>
            <w:tcW w:w="129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0.618±0.015&amp;*</w:t>
            </w:r>
          </w:p>
          <w:p w:rsidR="001C0C86" w:rsidRPr="00B623B0" w:rsidRDefault="001C0C86" w:rsidP="001C0C86">
            <w:pPr>
              <w:jc w:val="both"/>
              <w:rPr>
                <w:rFonts w:asciiTheme="majorBidi" w:hAnsiTheme="majorBidi" w:cstheme="majorBidi"/>
                <w:b/>
                <w:bCs/>
                <w:sz w:val="24"/>
                <w:szCs w:val="24"/>
              </w:rPr>
            </w:pPr>
          </w:p>
        </w:tc>
      </w:tr>
      <w:tr w:rsidR="001C0C86" w:rsidRPr="00B623B0" w:rsidTr="001C0C86">
        <w:trPr>
          <w:jc w:val="center"/>
        </w:trPr>
        <w:tc>
          <w:tcPr>
            <w:tcW w:w="996" w:type="pct"/>
          </w:tcPr>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Amplitude of T wave (mv)</w:t>
            </w:r>
          </w:p>
        </w:tc>
        <w:tc>
          <w:tcPr>
            <w:tcW w:w="1328"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0.243±0.038</w:t>
            </w:r>
            <w:r w:rsidRPr="00B623B0">
              <w:rPr>
                <w:rFonts w:asciiTheme="majorBidi" w:hAnsiTheme="majorBidi" w:cstheme="majorBidi"/>
                <w:b/>
                <w:bCs/>
                <w:sz w:val="24"/>
                <w:szCs w:val="24"/>
              </w:rPr>
              <w:t>*=</w:t>
            </w:r>
          </w:p>
          <w:p w:rsidR="001C0C86" w:rsidRPr="00B623B0" w:rsidRDefault="001C0C86" w:rsidP="001C0C86">
            <w:pPr>
              <w:jc w:val="both"/>
              <w:rPr>
                <w:rFonts w:asciiTheme="majorBidi" w:hAnsiTheme="majorBidi" w:cstheme="majorBidi"/>
                <w:b/>
                <w:bCs/>
                <w:sz w:val="24"/>
                <w:szCs w:val="24"/>
              </w:rPr>
            </w:pPr>
          </w:p>
        </w:tc>
        <w:tc>
          <w:tcPr>
            <w:tcW w:w="138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-0.448±0.012</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c>
          <w:tcPr>
            <w:tcW w:w="129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 xml:space="preserve">0.312±0.019&amp;* </w:t>
            </w:r>
          </w:p>
          <w:p w:rsidR="001C0C86" w:rsidRPr="00B623B0" w:rsidRDefault="001C0C86" w:rsidP="001C0C86">
            <w:pPr>
              <w:jc w:val="both"/>
              <w:rPr>
                <w:rFonts w:asciiTheme="majorBidi" w:hAnsiTheme="majorBidi" w:cstheme="majorBidi"/>
                <w:b/>
                <w:bCs/>
                <w:sz w:val="24"/>
                <w:szCs w:val="24"/>
              </w:rPr>
            </w:pPr>
          </w:p>
        </w:tc>
      </w:tr>
      <w:tr w:rsidR="001C0C86" w:rsidRPr="00B623B0" w:rsidTr="001C0C86">
        <w:trPr>
          <w:jc w:val="center"/>
        </w:trPr>
        <w:tc>
          <w:tcPr>
            <w:tcW w:w="996" w:type="pct"/>
          </w:tcPr>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LVW/WHW (mg/g)</w:t>
            </w:r>
          </w:p>
        </w:tc>
        <w:tc>
          <w:tcPr>
            <w:tcW w:w="1328"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39.6±0.632</w:t>
            </w:r>
            <w:r w:rsidRPr="00B623B0">
              <w:rPr>
                <w:rFonts w:asciiTheme="majorBidi" w:hAnsiTheme="majorBidi" w:cstheme="majorBidi"/>
                <w:b/>
                <w:bCs/>
                <w:sz w:val="24"/>
                <w:szCs w:val="24"/>
              </w:rPr>
              <w:t>*=</w:t>
            </w:r>
          </w:p>
          <w:p w:rsidR="001C0C86" w:rsidRPr="00B623B0" w:rsidRDefault="001C0C86" w:rsidP="001C0C86">
            <w:pPr>
              <w:jc w:val="both"/>
              <w:rPr>
                <w:rFonts w:asciiTheme="majorBidi" w:hAnsiTheme="majorBidi" w:cstheme="majorBidi"/>
                <w:b/>
                <w:bCs/>
                <w:sz w:val="24"/>
                <w:szCs w:val="24"/>
              </w:rPr>
            </w:pPr>
          </w:p>
        </w:tc>
        <w:tc>
          <w:tcPr>
            <w:tcW w:w="138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60.95±1.09</w:t>
            </w:r>
            <w:r w:rsidRPr="00B623B0">
              <w:rPr>
                <w:rFonts w:asciiTheme="majorBidi" w:hAnsiTheme="majorBidi" w:cstheme="majorBidi"/>
                <w:b/>
                <w:bCs/>
                <w:sz w:val="24"/>
                <w:szCs w:val="24"/>
              </w:rPr>
              <w:t>&amp;=</w:t>
            </w:r>
          </w:p>
          <w:p w:rsidR="001C0C86" w:rsidRPr="00B623B0" w:rsidRDefault="001C0C86" w:rsidP="001C0C86">
            <w:pPr>
              <w:jc w:val="both"/>
              <w:rPr>
                <w:rFonts w:asciiTheme="majorBidi" w:hAnsiTheme="majorBidi" w:cstheme="majorBidi"/>
                <w:b/>
                <w:bCs/>
                <w:sz w:val="24"/>
                <w:szCs w:val="24"/>
              </w:rPr>
            </w:pPr>
          </w:p>
        </w:tc>
        <w:tc>
          <w:tcPr>
            <w:tcW w:w="129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41.05±0.653&amp;*</w:t>
            </w:r>
          </w:p>
          <w:p w:rsidR="001C0C86" w:rsidRPr="00B623B0" w:rsidRDefault="001C0C86" w:rsidP="001C0C86">
            <w:pPr>
              <w:jc w:val="both"/>
              <w:rPr>
                <w:rFonts w:asciiTheme="majorBidi" w:hAnsiTheme="majorBidi" w:cstheme="majorBidi"/>
                <w:b/>
                <w:bCs/>
                <w:sz w:val="24"/>
                <w:szCs w:val="24"/>
              </w:rPr>
            </w:pPr>
          </w:p>
        </w:tc>
      </w:tr>
      <w:tr w:rsidR="001C0C86" w:rsidRPr="00B623B0" w:rsidTr="001C0C86">
        <w:trPr>
          <w:jc w:val="center"/>
        </w:trPr>
        <w:tc>
          <w:tcPr>
            <w:tcW w:w="996" w:type="pct"/>
          </w:tcPr>
          <w:p w:rsidR="001C0C86" w:rsidRPr="00B623B0" w:rsidRDefault="001C0C86" w:rsidP="001C0C86">
            <w:pPr>
              <w:jc w:val="both"/>
              <w:rPr>
                <w:rFonts w:asciiTheme="majorBidi" w:hAnsiTheme="majorBidi" w:cstheme="majorBidi"/>
                <w:b/>
                <w:bCs/>
                <w:sz w:val="24"/>
                <w:szCs w:val="24"/>
              </w:rPr>
            </w:pPr>
            <w:r w:rsidRPr="00B623B0">
              <w:rPr>
                <w:rFonts w:asciiTheme="majorBidi" w:hAnsiTheme="majorBidi" w:cstheme="majorBidi"/>
                <w:b/>
                <w:bCs/>
                <w:sz w:val="24"/>
                <w:szCs w:val="24"/>
              </w:rPr>
              <w:t>HR (bpm)</w:t>
            </w:r>
          </w:p>
        </w:tc>
        <w:tc>
          <w:tcPr>
            <w:tcW w:w="1328"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340.83±28.0</w:t>
            </w:r>
          </w:p>
        </w:tc>
        <w:tc>
          <w:tcPr>
            <w:tcW w:w="138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431.67±23.17</w:t>
            </w:r>
          </w:p>
        </w:tc>
        <w:tc>
          <w:tcPr>
            <w:tcW w:w="1293" w:type="pct"/>
          </w:tcPr>
          <w:p w:rsidR="001C0C86" w:rsidRPr="00B623B0" w:rsidRDefault="001C0C86" w:rsidP="001C0C86">
            <w:pPr>
              <w:jc w:val="both"/>
              <w:rPr>
                <w:rFonts w:asciiTheme="majorBidi" w:hAnsiTheme="majorBidi" w:cstheme="majorBidi"/>
                <w:sz w:val="24"/>
                <w:szCs w:val="24"/>
              </w:rPr>
            </w:pPr>
            <w:r w:rsidRPr="00B623B0">
              <w:rPr>
                <w:rFonts w:asciiTheme="majorBidi" w:hAnsiTheme="majorBidi" w:cstheme="majorBidi"/>
                <w:sz w:val="24"/>
                <w:szCs w:val="24"/>
              </w:rPr>
              <w:t>355.0±35.07</w:t>
            </w:r>
          </w:p>
        </w:tc>
      </w:tr>
    </w:tbl>
    <w:p w:rsidR="00DC57A3" w:rsidRPr="00B623B0" w:rsidRDefault="00DC57A3" w:rsidP="001C0C86">
      <w:pPr>
        <w:jc w:val="both"/>
        <w:rPr>
          <w:rFonts w:asciiTheme="majorBidi" w:hAnsiTheme="majorBidi" w:cstheme="majorBidi"/>
          <w:bCs/>
          <w:sz w:val="24"/>
          <w:szCs w:val="24"/>
        </w:rPr>
      </w:pPr>
      <w:r w:rsidRPr="00B623B0">
        <w:rPr>
          <w:rFonts w:asciiTheme="majorBidi" w:hAnsiTheme="majorBidi" w:cstheme="majorBidi"/>
          <w:bCs/>
          <w:sz w:val="24"/>
          <w:szCs w:val="24"/>
        </w:rPr>
        <w:t xml:space="preserve">Data was represented as </w:t>
      </w:r>
      <w:proofErr w:type="spellStart"/>
      <w:r w:rsidRPr="00B623B0">
        <w:rPr>
          <w:rFonts w:asciiTheme="majorBidi" w:hAnsiTheme="majorBidi" w:cstheme="majorBidi"/>
          <w:bCs/>
          <w:sz w:val="24"/>
          <w:szCs w:val="24"/>
        </w:rPr>
        <w:t>means±SD</w:t>
      </w:r>
      <w:proofErr w:type="spellEnd"/>
      <w:r w:rsidRPr="00B623B0">
        <w:rPr>
          <w:rFonts w:asciiTheme="majorBidi" w:hAnsiTheme="majorBidi" w:cstheme="majorBidi"/>
          <w:bCs/>
          <w:sz w:val="24"/>
          <w:szCs w:val="24"/>
        </w:rPr>
        <w:t>. (n=10)</w:t>
      </w:r>
    </w:p>
    <w:p w:rsidR="00DC57A3" w:rsidRPr="00B623B0" w:rsidRDefault="00DC57A3" w:rsidP="001C0C86">
      <w:pPr>
        <w:jc w:val="both"/>
        <w:rPr>
          <w:rFonts w:asciiTheme="majorBidi" w:hAnsiTheme="majorBidi" w:cstheme="majorBidi"/>
          <w:bCs/>
          <w:sz w:val="24"/>
          <w:szCs w:val="24"/>
        </w:rPr>
      </w:pPr>
      <w:r w:rsidRPr="00B623B0">
        <w:rPr>
          <w:rFonts w:asciiTheme="majorBidi" w:hAnsiTheme="majorBidi" w:cstheme="majorBidi"/>
          <w:b/>
          <w:bCs/>
          <w:sz w:val="24"/>
          <w:szCs w:val="24"/>
        </w:rPr>
        <w:t>&amp;</w:t>
      </w:r>
      <w:r w:rsidRPr="00B623B0">
        <w:rPr>
          <w:rFonts w:asciiTheme="majorBidi" w:hAnsiTheme="majorBidi" w:cstheme="majorBidi"/>
          <w:bCs/>
          <w:sz w:val="24"/>
          <w:szCs w:val="24"/>
        </w:rPr>
        <w:t>: Significant versus control(G</w:t>
      </w:r>
      <w:proofErr w:type="gramStart"/>
      <w:r w:rsidRPr="00B623B0">
        <w:rPr>
          <w:rFonts w:asciiTheme="majorBidi" w:hAnsiTheme="majorBidi" w:cstheme="majorBidi"/>
          <w:bCs/>
          <w:sz w:val="24"/>
          <w:szCs w:val="24"/>
        </w:rPr>
        <w:t>1)at</w:t>
      </w:r>
      <w:proofErr w:type="gramEnd"/>
      <w:r w:rsidRPr="00B623B0">
        <w:rPr>
          <w:rFonts w:asciiTheme="majorBidi" w:hAnsiTheme="majorBidi" w:cstheme="majorBidi"/>
          <w:bCs/>
          <w:sz w:val="24"/>
          <w:szCs w:val="24"/>
        </w:rPr>
        <w:t xml:space="preserve">  (P&lt; 0.001)</w:t>
      </w:r>
    </w:p>
    <w:p w:rsidR="00DC57A3" w:rsidRPr="00B623B0" w:rsidRDefault="00DC57A3" w:rsidP="001C0C86">
      <w:pPr>
        <w:jc w:val="both"/>
        <w:rPr>
          <w:rFonts w:asciiTheme="majorBidi" w:hAnsiTheme="majorBidi" w:cstheme="majorBidi"/>
          <w:bCs/>
          <w:sz w:val="24"/>
          <w:szCs w:val="24"/>
        </w:rPr>
      </w:pPr>
      <w:r w:rsidRPr="00B623B0">
        <w:rPr>
          <w:rFonts w:asciiTheme="majorBidi" w:hAnsiTheme="majorBidi" w:cstheme="majorBidi"/>
          <w:b/>
          <w:bCs/>
          <w:sz w:val="24"/>
          <w:szCs w:val="24"/>
        </w:rPr>
        <w:t>*</w:t>
      </w:r>
      <w:r w:rsidRPr="00B623B0">
        <w:rPr>
          <w:rFonts w:asciiTheme="majorBidi" w:hAnsiTheme="majorBidi" w:cstheme="majorBidi"/>
          <w:bCs/>
          <w:sz w:val="24"/>
          <w:szCs w:val="24"/>
        </w:rPr>
        <w:t xml:space="preserve">: Significant versus diseased </w:t>
      </w:r>
      <w:r w:rsidR="005F55A7" w:rsidRPr="00B623B0">
        <w:rPr>
          <w:rFonts w:asciiTheme="majorBidi" w:hAnsiTheme="majorBidi" w:cstheme="majorBidi"/>
          <w:bCs/>
          <w:sz w:val="24"/>
          <w:szCs w:val="24"/>
        </w:rPr>
        <w:t>non</w:t>
      </w:r>
      <w:r w:rsidRPr="00B623B0">
        <w:rPr>
          <w:rFonts w:asciiTheme="majorBidi" w:hAnsiTheme="majorBidi" w:cstheme="majorBidi"/>
          <w:bCs/>
          <w:sz w:val="24"/>
          <w:szCs w:val="24"/>
        </w:rPr>
        <w:t>diabetic HF group(G</w:t>
      </w:r>
      <w:r w:rsidR="005F55A7" w:rsidRPr="00B623B0">
        <w:rPr>
          <w:rFonts w:asciiTheme="majorBidi" w:hAnsiTheme="majorBidi" w:cstheme="majorBidi"/>
          <w:bCs/>
          <w:sz w:val="24"/>
          <w:szCs w:val="24"/>
        </w:rPr>
        <w:t>4</w:t>
      </w:r>
      <w:r w:rsidRPr="00B623B0">
        <w:rPr>
          <w:rFonts w:asciiTheme="majorBidi" w:hAnsiTheme="majorBidi" w:cstheme="majorBidi"/>
          <w:bCs/>
          <w:sz w:val="24"/>
          <w:szCs w:val="24"/>
        </w:rPr>
        <w:t xml:space="preserve">) </w:t>
      </w:r>
      <w:proofErr w:type="gramStart"/>
      <w:r w:rsidRPr="00B623B0">
        <w:rPr>
          <w:rFonts w:asciiTheme="majorBidi" w:hAnsiTheme="majorBidi" w:cstheme="majorBidi"/>
          <w:bCs/>
          <w:sz w:val="24"/>
          <w:szCs w:val="24"/>
        </w:rPr>
        <w:t>at  (</w:t>
      </w:r>
      <w:proofErr w:type="gramEnd"/>
      <w:r w:rsidRPr="00B623B0">
        <w:rPr>
          <w:rFonts w:asciiTheme="majorBidi" w:hAnsiTheme="majorBidi" w:cstheme="majorBidi"/>
          <w:bCs/>
          <w:sz w:val="24"/>
          <w:szCs w:val="24"/>
        </w:rPr>
        <w:t>P&lt; 0.001)</w:t>
      </w:r>
    </w:p>
    <w:p w:rsidR="00DC57A3" w:rsidRDefault="00DC57A3" w:rsidP="001C0C86">
      <w:pPr>
        <w:jc w:val="both"/>
        <w:rPr>
          <w:rFonts w:asciiTheme="majorBidi" w:hAnsiTheme="majorBidi" w:cstheme="majorBidi"/>
          <w:bCs/>
          <w:sz w:val="24"/>
          <w:szCs w:val="24"/>
        </w:rPr>
      </w:pPr>
      <w:proofErr w:type="gramStart"/>
      <w:r w:rsidRPr="00B623B0">
        <w:rPr>
          <w:rFonts w:asciiTheme="majorBidi" w:hAnsiTheme="majorBidi" w:cstheme="majorBidi"/>
          <w:b/>
          <w:bCs/>
          <w:sz w:val="24"/>
          <w:szCs w:val="24"/>
        </w:rPr>
        <w:t>=</w:t>
      </w:r>
      <w:r w:rsidRPr="00B623B0">
        <w:rPr>
          <w:rFonts w:asciiTheme="majorBidi" w:hAnsiTheme="majorBidi" w:cstheme="majorBidi"/>
          <w:bCs/>
          <w:sz w:val="24"/>
          <w:szCs w:val="24"/>
        </w:rPr>
        <w:t>:Significant</w:t>
      </w:r>
      <w:proofErr w:type="gramEnd"/>
      <w:r w:rsidRPr="00B623B0">
        <w:rPr>
          <w:rFonts w:asciiTheme="majorBidi" w:hAnsiTheme="majorBidi" w:cstheme="majorBidi"/>
          <w:bCs/>
          <w:sz w:val="24"/>
          <w:szCs w:val="24"/>
        </w:rPr>
        <w:t xml:space="preserve"> versus dapagliflozin treat</w:t>
      </w:r>
      <w:r w:rsidR="005F55A7" w:rsidRPr="00B623B0">
        <w:rPr>
          <w:rFonts w:asciiTheme="majorBidi" w:hAnsiTheme="majorBidi" w:cstheme="majorBidi"/>
          <w:bCs/>
          <w:sz w:val="24"/>
          <w:szCs w:val="24"/>
        </w:rPr>
        <w:t>e</w:t>
      </w:r>
      <w:r w:rsidRPr="00B623B0">
        <w:rPr>
          <w:rFonts w:asciiTheme="majorBidi" w:hAnsiTheme="majorBidi" w:cstheme="majorBidi"/>
          <w:bCs/>
          <w:sz w:val="24"/>
          <w:szCs w:val="24"/>
        </w:rPr>
        <w:t>d</w:t>
      </w:r>
      <w:r w:rsidR="005F55A7" w:rsidRPr="00B623B0">
        <w:rPr>
          <w:rFonts w:asciiTheme="majorBidi" w:hAnsiTheme="majorBidi" w:cstheme="majorBidi"/>
          <w:bCs/>
          <w:sz w:val="24"/>
          <w:szCs w:val="24"/>
        </w:rPr>
        <w:t xml:space="preserve"> non</w:t>
      </w:r>
      <w:r w:rsidRPr="00B623B0">
        <w:rPr>
          <w:rFonts w:asciiTheme="majorBidi" w:hAnsiTheme="majorBidi" w:cstheme="majorBidi"/>
          <w:bCs/>
          <w:sz w:val="24"/>
          <w:szCs w:val="24"/>
        </w:rPr>
        <w:t xml:space="preserve">diabetic </w:t>
      </w:r>
      <w:proofErr w:type="spellStart"/>
      <w:r w:rsidRPr="00B623B0">
        <w:rPr>
          <w:rFonts w:asciiTheme="majorBidi" w:hAnsiTheme="majorBidi" w:cstheme="majorBidi"/>
          <w:bCs/>
          <w:sz w:val="24"/>
          <w:szCs w:val="24"/>
        </w:rPr>
        <w:t>HFgroup</w:t>
      </w:r>
      <w:proofErr w:type="spellEnd"/>
      <w:r w:rsidRPr="00B623B0">
        <w:rPr>
          <w:rFonts w:asciiTheme="majorBidi" w:hAnsiTheme="majorBidi" w:cstheme="majorBidi"/>
          <w:bCs/>
          <w:sz w:val="24"/>
          <w:szCs w:val="24"/>
        </w:rPr>
        <w:t>(G</w:t>
      </w:r>
      <w:r w:rsidR="005F55A7" w:rsidRPr="00B623B0">
        <w:rPr>
          <w:rFonts w:asciiTheme="majorBidi" w:hAnsiTheme="majorBidi" w:cstheme="majorBidi"/>
          <w:bCs/>
          <w:sz w:val="24"/>
          <w:szCs w:val="24"/>
        </w:rPr>
        <w:t>5</w:t>
      </w:r>
      <w:r w:rsidRPr="00B623B0">
        <w:rPr>
          <w:rFonts w:asciiTheme="majorBidi" w:hAnsiTheme="majorBidi" w:cstheme="majorBidi"/>
          <w:bCs/>
          <w:sz w:val="24"/>
          <w:szCs w:val="24"/>
        </w:rPr>
        <w:t>) at  (P&lt; 0.001)</w:t>
      </w:r>
    </w:p>
    <w:p w:rsidR="002C0D22" w:rsidRDefault="002C0D22" w:rsidP="001C0C86">
      <w:pPr>
        <w:jc w:val="both"/>
        <w:rPr>
          <w:rFonts w:asciiTheme="majorBidi" w:hAnsiTheme="majorBidi" w:cstheme="majorBidi"/>
          <w:bCs/>
          <w:sz w:val="24"/>
          <w:szCs w:val="24"/>
        </w:rPr>
      </w:pPr>
    </w:p>
    <w:p w:rsidR="002C0D22" w:rsidRDefault="002C0D22" w:rsidP="001C0C86">
      <w:pPr>
        <w:pStyle w:val="Heading3"/>
        <w:jc w:val="both"/>
        <w:rPr>
          <w:u w:val="single"/>
        </w:rPr>
      </w:pPr>
    </w:p>
    <w:p w:rsidR="00AC2656" w:rsidRPr="00B623B0" w:rsidRDefault="00D76878" w:rsidP="001C0C86">
      <w:pPr>
        <w:pStyle w:val="Heading3"/>
        <w:jc w:val="both"/>
        <w:rPr>
          <w:u w:val="single"/>
        </w:rPr>
      </w:pPr>
      <w:r w:rsidRPr="00B623B0">
        <w:rPr>
          <w:u w:val="single"/>
        </w:rPr>
        <w:t>ECG changes:</w:t>
      </w:r>
    </w:p>
    <w:p w:rsidR="009D1B2F" w:rsidRPr="00B623B0" w:rsidRDefault="00297AC3" w:rsidP="001C0C86">
      <w:pPr>
        <w:jc w:val="both"/>
        <w:rPr>
          <w:rFonts w:asciiTheme="majorBidi" w:hAnsiTheme="majorBidi" w:cstheme="majorBidi"/>
          <w:b/>
          <w:sz w:val="24"/>
          <w:szCs w:val="24"/>
        </w:rPr>
      </w:pPr>
      <w:r w:rsidRPr="00B623B0">
        <w:rPr>
          <w:rFonts w:asciiTheme="majorBidi" w:hAnsiTheme="majorBidi" w:cstheme="majorBidi"/>
          <w:b/>
          <w:noProof/>
          <w:sz w:val="24"/>
          <w:szCs w:val="24"/>
        </w:rPr>
        <w:drawing>
          <wp:inline distT="0" distB="0" distL="0" distR="0" wp14:anchorId="02728C95" wp14:editId="7F87CF12">
            <wp:extent cx="6156894" cy="2326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ecg.png"/>
                    <pic:cNvPicPr/>
                  </pic:nvPicPr>
                  <pic:blipFill>
                    <a:blip r:embed="rId11">
                      <a:extLst>
                        <a:ext uri="{28A0092B-C50C-407E-A947-70E740481C1C}">
                          <a14:useLocalDpi xmlns:a14="http://schemas.microsoft.com/office/drawing/2010/main" val="0"/>
                        </a:ext>
                      </a:extLst>
                    </a:blip>
                    <a:stretch>
                      <a:fillRect/>
                    </a:stretch>
                  </pic:blipFill>
                  <pic:spPr>
                    <a:xfrm>
                      <a:off x="0" y="0"/>
                      <a:ext cx="6160460" cy="2328088"/>
                    </a:xfrm>
                    <a:prstGeom prst="rect">
                      <a:avLst/>
                    </a:prstGeom>
                  </pic:spPr>
                </pic:pic>
              </a:graphicData>
            </a:graphic>
          </wp:inline>
        </w:drawing>
      </w:r>
    </w:p>
    <w:p w:rsidR="009D1B2F" w:rsidRPr="00B623B0" w:rsidRDefault="009D1B2F" w:rsidP="001C0C86">
      <w:pPr>
        <w:jc w:val="both"/>
        <w:rPr>
          <w:rFonts w:asciiTheme="majorBidi" w:hAnsiTheme="majorBidi" w:cstheme="majorBidi"/>
          <w:b/>
          <w:sz w:val="24"/>
          <w:szCs w:val="24"/>
        </w:rPr>
      </w:pPr>
    </w:p>
    <w:p w:rsidR="009D1B2F" w:rsidRPr="001C0C86" w:rsidRDefault="00BA0FF3" w:rsidP="001C0C86">
      <w:pPr>
        <w:jc w:val="both"/>
        <w:rPr>
          <w:rFonts w:asciiTheme="majorBidi" w:hAnsiTheme="majorBidi" w:cstheme="majorBidi"/>
          <w:bCs/>
          <w:sz w:val="24"/>
          <w:szCs w:val="24"/>
        </w:rPr>
      </w:pPr>
      <w:r w:rsidRPr="00B623B0">
        <w:rPr>
          <w:rFonts w:asciiTheme="majorBidi" w:hAnsiTheme="majorBidi" w:cstheme="majorBidi"/>
          <w:b/>
          <w:bCs/>
          <w:sz w:val="24"/>
          <w:szCs w:val="24"/>
        </w:rPr>
        <w:t xml:space="preserve">Figure (1):  A. </w:t>
      </w:r>
      <w:r w:rsidRPr="00B623B0">
        <w:rPr>
          <w:rFonts w:asciiTheme="majorBidi" w:hAnsiTheme="majorBidi" w:cstheme="majorBidi"/>
          <w:bCs/>
          <w:sz w:val="24"/>
          <w:szCs w:val="24"/>
        </w:rPr>
        <w:t>ECG Tracing (lead II) of control normal rats.</w:t>
      </w:r>
      <w:r w:rsidRPr="00B623B0">
        <w:rPr>
          <w:rFonts w:asciiTheme="majorBidi" w:hAnsiTheme="majorBidi" w:cstheme="majorBidi"/>
          <w:b/>
          <w:bCs/>
          <w:sz w:val="24"/>
          <w:szCs w:val="24"/>
        </w:rPr>
        <w:t xml:space="preserve"> B. </w:t>
      </w:r>
      <w:r w:rsidRPr="00B623B0">
        <w:rPr>
          <w:rFonts w:asciiTheme="majorBidi" w:hAnsiTheme="majorBidi" w:cstheme="majorBidi"/>
          <w:bCs/>
          <w:sz w:val="24"/>
          <w:szCs w:val="24"/>
        </w:rPr>
        <w:t>ECG Tracing (lead II) of non – treated diabetes heart failure rats (group II).</w:t>
      </w:r>
      <w:r w:rsidRPr="00B623B0">
        <w:rPr>
          <w:rFonts w:asciiTheme="majorBidi" w:hAnsiTheme="majorBidi" w:cstheme="majorBidi"/>
          <w:b/>
          <w:bCs/>
          <w:sz w:val="24"/>
          <w:szCs w:val="24"/>
        </w:rPr>
        <w:t xml:space="preserve">  C.</w:t>
      </w:r>
      <w:r w:rsidRPr="00B623B0">
        <w:rPr>
          <w:rFonts w:asciiTheme="majorBidi" w:hAnsiTheme="majorBidi" w:cstheme="majorBidi"/>
          <w:b/>
          <w:sz w:val="24"/>
          <w:szCs w:val="24"/>
        </w:rPr>
        <w:t xml:space="preserve"> </w:t>
      </w:r>
      <w:r w:rsidRPr="00B623B0">
        <w:rPr>
          <w:rFonts w:asciiTheme="majorBidi" w:hAnsiTheme="majorBidi" w:cstheme="majorBidi"/>
          <w:bCs/>
          <w:sz w:val="24"/>
          <w:szCs w:val="24"/>
        </w:rPr>
        <w:t>ECG Tracing (lead II) of dapagliflozin-treated diabetic heart failure rats (Group III)</w:t>
      </w:r>
      <w:r w:rsidRPr="00B623B0">
        <w:rPr>
          <w:rFonts w:asciiTheme="majorBidi" w:hAnsiTheme="majorBidi" w:cstheme="majorBidi"/>
          <w:b/>
          <w:bCs/>
          <w:sz w:val="24"/>
          <w:szCs w:val="24"/>
        </w:rPr>
        <w:t xml:space="preserve"> </w:t>
      </w:r>
      <w:r w:rsidRPr="00B623B0">
        <w:rPr>
          <w:rFonts w:asciiTheme="majorBidi" w:hAnsiTheme="majorBidi" w:cstheme="majorBidi"/>
          <w:b/>
          <w:sz w:val="24"/>
          <w:szCs w:val="24"/>
        </w:rPr>
        <w:t xml:space="preserve">D. </w:t>
      </w:r>
      <w:r w:rsidRPr="00B623B0">
        <w:rPr>
          <w:rFonts w:asciiTheme="majorBidi" w:hAnsiTheme="majorBidi" w:cstheme="majorBidi"/>
          <w:bCs/>
          <w:sz w:val="24"/>
          <w:szCs w:val="24"/>
        </w:rPr>
        <w:t>ECG Tracing (lead II) of non-treated non-diabetic heart failure rats (Group IV).</w:t>
      </w:r>
      <w:r w:rsidRPr="00B623B0">
        <w:rPr>
          <w:rFonts w:asciiTheme="majorBidi" w:hAnsiTheme="majorBidi" w:cstheme="majorBidi"/>
          <w:b/>
          <w:sz w:val="24"/>
          <w:szCs w:val="24"/>
        </w:rPr>
        <w:t xml:space="preserve"> </w:t>
      </w:r>
      <w:r w:rsidRPr="00B623B0">
        <w:rPr>
          <w:rFonts w:asciiTheme="majorBidi" w:hAnsiTheme="majorBidi" w:cstheme="majorBidi"/>
          <w:b/>
          <w:bCs/>
          <w:sz w:val="24"/>
          <w:szCs w:val="24"/>
        </w:rPr>
        <w:t xml:space="preserve">E. </w:t>
      </w:r>
      <w:r w:rsidRPr="00B623B0">
        <w:rPr>
          <w:rFonts w:asciiTheme="majorBidi" w:hAnsiTheme="majorBidi" w:cstheme="majorBidi"/>
          <w:bCs/>
          <w:sz w:val="24"/>
          <w:szCs w:val="24"/>
        </w:rPr>
        <w:t xml:space="preserve">ECG Tracing (lead II) of dapagliflozin treated </w:t>
      </w:r>
      <w:proofErr w:type="gramStart"/>
      <w:r w:rsidRPr="00B623B0">
        <w:rPr>
          <w:rFonts w:asciiTheme="majorBidi" w:hAnsiTheme="majorBidi" w:cstheme="majorBidi"/>
          <w:bCs/>
          <w:sz w:val="24"/>
          <w:szCs w:val="24"/>
        </w:rPr>
        <w:t>non diabetic</w:t>
      </w:r>
      <w:proofErr w:type="gramEnd"/>
      <w:r w:rsidRPr="00B623B0">
        <w:rPr>
          <w:rFonts w:asciiTheme="majorBidi" w:hAnsiTheme="majorBidi" w:cstheme="majorBidi"/>
          <w:bCs/>
          <w:sz w:val="24"/>
          <w:szCs w:val="24"/>
        </w:rPr>
        <w:t xml:space="preserve"> heart failure rats (group V).</w:t>
      </w:r>
    </w:p>
    <w:p w:rsidR="009D1B2F" w:rsidRPr="00B623B0" w:rsidRDefault="009D1B2F" w:rsidP="001C0C86">
      <w:pPr>
        <w:jc w:val="both"/>
        <w:rPr>
          <w:rFonts w:asciiTheme="majorBidi" w:hAnsiTheme="majorBidi" w:cstheme="majorBidi"/>
          <w:b/>
          <w:sz w:val="24"/>
          <w:szCs w:val="24"/>
        </w:rPr>
      </w:pPr>
    </w:p>
    <w:p w:rsidR="009D1B2F" w:rsidRPr="00B623B0" w:rsidRDefault="00302A40" w:rsidP="001C0C86">
      <w:pPr>
        <w:pStyle w:val="Heading3"/>
        <w:jc w:val="both"/>
        <w:rPr>
          <w:u w:val="single"/>
        </w:rPr>
      </w:pPr>
      <w:r w:rsidRPr="00B623B0">
        <w:rPr>
          <w:u w:val="single"/>
        </w:rPr>
        <w:t>Histopathological study:</w:t>
      </w:r>
    </w:p>
    <w:p w:rsidR="009D1B2F" w:rsidRPr="00B623B0" w:rsidRDefault="009D1B2F" w:rsidP="001C0C86">
      <w:pPr>
        <w:jc w:val="both"/>
        <w:rPr>
          <w:rFonts w:asciiTheme="majorBidi" w:hAnsiTheme="majorBidi" w:cstheme="majorBidi"/>
          <w:b/>
          <w:sz w:val="24"/>
          <w:szCs w:val="24"/>
          <w:u w:val="single"/>
        </w:rPr>
      </w:pPr>
    </w:p>
    <w:p w:rsidR="009D1B2F" w:rsidRPr="00B623B0" w:rsidRDefault="00302A40" w:rsidP="001C0C86">
      <w:pPr>
        <w:pStyle w:val="Heading3"/>
        <w:numPr>
          <w:ilvl w:val="0"/>
          <w:numId w:val="30"/>
        </w:numPr>
        <w:jc w:val="both"/>
      </w:pPr>
      <w:r w:rsidRPr="00B623B0">
        <w:t xml:space="preserve">Heart      </w:t>
      </w:r>
      <w:r w:rsidR="00BB43D8" w:rsidRPr="00B623B0">
        <w:rPr>
          <w:noProof/>
        </w:rPr>
        <w:drawing>
          <wp:inline distT="0" distB="0" distL="0" distR="0" wp14:anchorId="181FE66C" wp14:editId="1AD77176">
            <wp:extent cx="5304199" cy="20044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r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09009" cy="2006317"/>
                    </a:xfrm>
                    <a:prstGeom prst="rect">
                      <a:avLst/>
                    </a:prstGeom>
                  </pic:spPr>
                </pic:pic>
              </a:graphicData>
            </a:graphic>
          </wp:inline>
        </w:drawing>
      </w:r>
    </w:p>
    <w:p w:rsidR="009D1B2F" w:rsidRPr="00B623B0" w:rsidRDefault="009D1B2F" w:rsidP="001C0C86">
      <w:pPr>
        <w:jc w:val="both"/>
        <w:rPr>
          <w:rFonts w:asciiTheme="majorBidi" w:hAnsiTheme="majorBidi" w:cstheme="majorBidi"/>
          <w:b/>
          <w:sz w:val="24"/>
          <w:szCs w:val="24"/>
        </w:rPr>
      </w:pPr>
    </w:p>
    <w:p w:rsidR="009D1B2F" w:rsidRPr="00B623B0" w:rsidRDefault="009D1B2F" w:rsidP="001C0C86">
      <w:pPr>
        <w:jc w:val="both"/>
        <w:rPr>
          <w:rFonts w:asciiTheme="majorBidi" w:hAnsiTheme="majorBidi" w:cstheme="majorBidi"/>
          <w:b/>
          <w:sz w:val="24"/>
          <w:szCs w:val="24"/>
        </w:rPr>
      </w:pPr>
    </w:p>
    <w:p w:rsidR="00FA0A59" w:rsidRPr="00B623B0" w:rsidRDefault="00302A40" w:rsidP="001C0C86">
      <w:pPr>
        <w:jc w:val="both"/>
        <w:rPr>
          <w:rFonts w:asciiTheme="majorBidi" w:hAnsiTheme="majorBidi" w:cstheme="majorBidi"/>
          <w:sz w:val="24"/>
          <w:szCs w:val="24"/>
        </w:rPr>
      </w:pPr>
      <w:r w:rsidRPr="00B623B0">
        <w:rPr>
          <w:rFonts w:asciiTheme="majorBidi" w:hAnsiTheme="majorBidi" w:cstheme="majorBidi"/>
          <w:b/>
          <w:bCs/>
          <w:sz w:val="24"/>
          <w:szCs w:val="24"/>
        </w:rPr>
        <w:t>Figure</w:t>
      </w:r>
      <w:r w:rsidR="00DC025D" w:rsidRPr="00B623B0">
        <w:rPr>
          <w:rFonts w:asciiTheme="majorBidi" w:hAnsiTheme="majorBidi" w:cstheme="majorBidi"/>
          <w:b/>
          <w:bCs/>
          <w:sz w:val="24"/>
          <w:szCs w:val="24"/>
        </w:rPr>
        <w:t xml:space="preserve"> </w:t>
      </w:r>
      <w:r w:rsidRPr="00B623B0">
        <w:rPr>
          <w:rFonts w:asciiTheme="majorBidi" w:hAnsiTheme="majorBidi" w:cstheme="majorBidi"/>
          <w:b/>
          <w:bCs/>
          <w:sz w:val="24"/>
          <w:szCs w:val="24"/>
        </w:rPr>
        <w:t>(</w:t>
      </w:r>
      <w:r w:rsidR="00C03E3F" w:rsidRPr="00B623B0">
        <w:rPr>
          <w:rFonts w:asciiTheme="majorBidi" w:hAnsiTheme="majorBidi" w:cstheme="majorBidi"/>
          <w:b/>
          <w:bCs/>
          <w:sz w:val="24"/>
          <w:szCs w:val="24"/>
        </w:rPr>
        <w:t>2</w:t>
      </w:r>
      <w:r w:rsidRPr="00B623B0">
        <w:rPr>
          <w:rFonts w:asciiTheme="majorBidi" w:hAnsiTheme="majorBidi" w:cstheme="majorBidi"/>
          <w:b/>
          <w:bCs/>
          <w:sz w:val="24"/>
          <w:szCs w:val="24"/>
        </w:rPr>
        <w:t>):</w:t>
      </w:r>
      <w:r w:rsidR="00C03E3F" w:rsidRPr="00B623B0">
        <w:rPr>
          <w:rFonts w:asciiTheme="majorBidi" w:hAnsiTheme="majorBidi" w:cstheme="majorBidi"/>
          <w:b/>
          <w:bCs/>
          <w:sz w:val="24"/>
          <w:szCs w:val="24"/>
        </w:rPr>
        <w:t xml:space="preserve"> A.</w:t>
      </w:r>
      <w:r w:rsidRPr="00B623B0">
        <w:rPr>
          <w:rFonts w:asciiTheme="majorBidi" w:hAnsiTheme="majorBidi" w:cstheme="majorBidi"/>
          <w:b/>
          <w:bCs/>
          <w:sz w:val="24"/>
          <w:szCs w:val="24"/>
        </w:rPr>
        <w:t xml:space="preserve"> </w:t>
      </w:r>
      <w:r w:rsidR="00DC025D" w:rsidRPr="00B623B0">
        <w:rPr>
          <w:rFonts w:asciiTheme="majorBidi" w:hAnsiTheme="majorBidi" w:cstheme="majorBidi"/>
          <w:sz w:val="24"/>
          <w:szCs w:val="24"/>
        </w:rPr>
        <w:t>A</w:t>
      </w:r>
      <w:r w:rsidR="00DC025D" w:rsidRPr="00B623B0">
        <w:rPr>
          <w:rFonts w:asciiTheme="majorBidi" w:hAnsiTheme="majorBidi" w:cstheme="majorBidi"/>
          <w:b/>
          <w:bCs/>
          <w:sz w:val="24"/>
          <w:szCs w:val="24"/>
        </w:rPr>
        <w:t xml:space="preserve"> </w:t>
      </w:r>
      <w:r w:rsidRPr="00B623B0">
        <w:rPr>
          <w:rFonts w:asciiTheme="majorBidi" w:hAnsiTheme="majorBidi" w:cstheme="majorBidi"/>
          <w:sz w:val="24"/>
          <w:szCs w:val="24"/>
        </w:rPr>
        <w:t xml:space="preserve">photomicrograph of a cut section in the heart of normal control </w:t>
      </w:r>
      <w:proofErr w:type="gramStart"/>
      <w:r w:rsidRPr="00B623B0">
        <w:rPr>
          <w:rFonts w:asciiTheme="majorBidi" w:hAnsiTheme="majorBidi" w:cstheme="majorBidi"/>
          <w:sz w:val="24"/>
          <w:szCs w:val="24"/>
        </w:rPr>
        <w:t>group( G</w:t>
      </w:r>
      <w:proofErr w:type="gramEnd"/>
      <w:r w:rsidRPr="00B623B0">
        <w:rPr>
          <w:rFonts w:asciiTheme="majorBidi" w:hAnsiTheme="majorBidi" w:cstheme="majorBidi"/>
          <w:sz w:val="24"/>
          <w:szCs w:val="24"/>
        </w:rPr>
        <w:t>1) showing intact cardiomyocytes</w:t>
      </w:r>
      <w:r w:rsidR="00370846" w:rsidRPr="00B623B0">
        <w:rPr>
          <w:rFonts w:asciiTheme="majorBidi" w:hAnsiTheme="majorBidi" w:cstheme="majorBidi"/>
          <w:sz w:val="24"/>
          <w:szCs w:val="24"/>
        </w:rPr>
        <w:t>(a)</w:t>
      </w:r>
      <w:r w:rsidRPr="00B623B0">
        <w:rPr>
          <w:rFonts w:asciiTheme="majorBidi" w:hAnsiTheme="majorBidi" w:cstheme="majorBidi"/>
          <w:sz w:val="24"/>
          <w:szCs w:val="24"/>
        </w:rPr>
        <w:t xml:space="preserve">  </w:t>
      </w:r>
      <w:bookmarkStart w:id="16" w:name="_Hlk137403178"/>
      <w:r w:rsidRPr="00B623B0">
        <w:rPr>
          <w:rFonts w:asciiTheme="majorBidi" w:hAnsiTheme="majorBidi" w:cstheme="majorBidi"/>
          <w:sz w:val="24"/>
          <w:szCs w:val="24"/>
        </w:rPr>
        <w:t>(H&amp;E,</w:t>
      </w:r>
      <w:r w:rsidR="00FA0A59" w:rsidRPr="00B623B0">
        <w:rPr>
          <w:rFonts w:asciiTheme="majorBidi" w:hAnsiTheme="majorBidi" w:cstheme="majorBidi"/>
          <w:sz w:val="24"/>
          <w:szCs w:val="24"/>
          <w:rtl/>
          <w:lang w:bidi="ar-EG"/>
        </w:rPr>
        <w:t>×</w:t>
      </w:r>
      <w:r w:rsidR="00FA0A59" w:rsidRPr="00B623B0">
        <w:rPr>
          <w:rFonts w:asciiTheme="majorBidi" w:hAnsiTheme="majorBidi" w:cstheme="majorBidi"/>
          <w:sz w:val="24"/>
          <w:szCs w:val="24"/>
          <w:lang w:bidi="ar-EG"/>
        </w:rPr>
        <w:t>400</w:t>
      </w:r>
      <w:r w:rsidRPr="00B623B0">
        <w:rPr>
          <w:rFonts w:asciiTheme="majorBidi" w:hAnsiTheme="majorBidi" w:cstheme="majorBidi"/>
          <w:sz w:val="24"/>
          <w:szCs w:val="24"/>
        </w:rPr>
        <w:t>)</w:t>
      </w:r>
      <w:bookmarkEnd w:id="16"/>
      <w:r w:rsidR="00C03E3F" w:rsidRPr="00B623B0">
        <w:rPr>
          <w:rFonts w:asciiTheme="majorBidi" w:hAnsiTheme="majorBidi" w:cstheme="majorBidi"/>
          <w:sz w:val="24"/>
          <w:szCs w:val="24"/>
        </w:rPr>
        <w:t xml:space="preserve"> </w:t>
      </w:r>
      <w:r w:rsidR="00C03E3F" w:rsidRPr="00B623B0">
        <w:rPr>
          <w:rFonts w:asciiTheme="majorBidi" w:hAnsiTheme="majorBidi" w:cstheme="majorBidi"/>
          <w:b/>
          <w:sz w:val="24"/>
          <w:szCs w:val="24"/>
        </w:rPr>
        <w:t>B.</w:t>
      </w:r>
      <w:r w:rsidRPr="00B623B0">
        <w:rPr>
          <w:rFonts w:asciiTheme="majorBidi" w:hAnsiTheme="majorBidi" w:cstheme="majorBidi"/>
          <w:b/>
          <w:sz w:val="24"/>
          <w:szCs w:val="24"/>
        </w:rPr>
        <w:t xml:space="preserve"> </w:t>
      </w:r>
      <w:r w:rsidR="00DC025D" w:rsidRPr="00B623B0">
        <w:rPr>
          <w:rFonts w:asciiTheme="majorBidi" w:hAnsiTheme="majorBidi" w:cstheme="majorBidi"/>
          <w:bCs/>
          <w:sz w:val="24"/>
          <w:szCs w:val="24"/>
        </w:rPr>
        <w:t xml:space="preserve">A </w:t>
      </w:r>
      <w:r w:rsidRPr="00B623B0">
        <w:rPr>
          <w:rFonts w:asciiTheme="majorBidi" w:hAnsiTheme="majorBidi" w:cstheme="majorBidi"/>
          <w:bCs/>
          <w:sz w:val="24"/>
          <w:szCs w:val="24"/>
        </w:rPr>
        <w:t xml:space="preserve">photomicrograph of cut section in the heart of </w:t>
      </w:r>
      <w:proofErr w:type="spellStart"/>
      <w:r w:rsidRPr="00B623B0">
        <w:rPr>
          <w:rFonts w:asciiTheme="majorBidi" w:hAnsiTheme="majorBidi" w:cstheme="majorBidi"/>
          <w:bCs/>
          <w:sz w:val="24"/>
          <w:szCs w:val="24"/>
        </w:rPr>
        <w:t>non treated</w:t>
      </w:r>
      <w:proofErr w:type="spellEnd"/>
      <w:r w:rsidRPr="00B623B0">
        <w:rPr>
          <w:rFonts w:asciiTheme="majorBidi" w:hAnsiTheme="majorBidi" w:cstheme="majorBidi"/>
          <w:bCs/>
          <w:sz w:val="24"/>
          <w:szCs w:val="24"/>
        </w:rPr>
        <w:t xml:space="preserve"> diabetic HF group(G2) showing areas of congestion</w:t>
      </w:r>
      <w:r w:rsidR="00370846" w:rsidRPr="00B623B0">
        <w:rPr>
          <w:rFonts w:asciiTheme="majorBidi" w:hAnsiTheme="majorBidi" w:cstheme="majorBidi"/>
          <w:bCs/>
          <w:sz w:val="24"/>
          <w:szCs w:val="24"/>
        </w:rPr>
        <w:t>(a)</w:t>
      </w:r>
      <w:r w:rsidRPr="00B623B0">
        <w:rPr>
          <w:rFonts w:asciiTheme="majorBidi" w:hAnsiTheme="majorBidi" w:cstheme="majorBidi"/>
          <w:bCs/>
          <w:sz w:val="24"/>
          <w:szCs w:val="24"/>
        </w:rPr>
        <w:t>, hemorrhage, vacuolar degeneration</w:t>
      </w:r>
      <w:r w:rsidR="00370846" w:rsidRPr="00B623B0">
        <w:rPr>
          <w:rFonts w:asciiTheme="majorBidi" w:hAnsiTheme="majorBidi" w:cstheme="majorBidi"/>
          <w:bCs/>
          <w:sz w:val="24"/>
          <w:szCs w:val="24"/>
        </w:rPr>
        <w:t>(c)</w:t>
      </w:r>
      <w:r w:rsidRPr="00B623B0">
        <w:rPr>
          <w:rFonts w:asciiTheme="majorBidi" w:hAnsiTheme="majorBidi" w:cstheme="majorBidi"/>
          <w:bCs/>
          <w:sz w:val="24"/>
          <w:szCs w:val="24"/>
        </w:rPr>
        <w:t xml:space="preserve"> &amp; </w:t>
      </w:r>
      <w:proofErr w:type="spellStart"/>
      <w:r w:rsidRPr="00B623B0">
        <w:rPr>
          <w:rFonts w:asciiTheme="majorBidi" w:hAnsiTheme="majorBidi" w:cstheme="majorBidi"/>
          <w:bCs/>
          <w:sz w:val="24"/>
          <w:szCs w:val="24"/>
        </w:rPr>
        <w:t>necro</w:t>
      </w:r>
      <w:r w:rsidR="004F00AE" w:rsidRPr="00B623B0">
        <w:rPr>
          <w:rFonts w:asciiTheme="majorBidi" w:hAnsiTheme="majorBidi" w:cstheme="majorBidi"/>
          <w:bCs/>
          <w:sz w:val="24"/>
          <w:szCs w:val="24"/>
        </w:rPr>
        <w:t>inflammatory</w:t>
      </w:r>
      <w:proofErr w:type="spellEnd"/>
      <w:r w:rsidR="004F00AE" w:rsidRPr="00B623B0">
        <w:rPr>
          <w:rFonts w:asciiTheme="majorBidi" w:hAnsiTheme="majorBidi" w:cstheme="majorBidi"/>
          <w:bCs/>
          <w:sz w:val="24"/>
          <w:szCs w:val="24"/>
        </w:rPr>
        <w:t xml:space="preserve"> foci</w:t>
      </w:r>
      <w:r w:rsidRPr="00B623B0">
        <w:rPr>
          <w:rFonts w:asciiTheme="majorBidi" w:hAnsiTheme="majorBidi" w:cstheme="majorBidi"/>
          <w:bCs/>
          <w:sz w:val="24"/>
          <w:szCs w:val="24"/>
        </w:rPr>
        <w:t xml:space="preserve"> of cardiomyocytes </w:t>
      </w:r>
      <w:r w:rsidR="00370846" w:rsidRPr="00B623B0">
        <w:rPr>
          <w:rFonts w:asciiTheme="majorBidi" w:hAnsiTheme="majorBidi" w:cstheme="majorBidi"/>
          <w:bCs/>
          <w:sz w:val="24"/>
          <w:szCs w:val="24"/>
        </w:rPr>
        <w:t>(</w:t>
      </w:r>
      <w:proofErr w:type="gramStart"/>
      <w:r w:rsidR="00370846" w:rsidRPr="00B623B0">
        <w:rPr>
          <w:rFonts w:asciiTheme="majorBidi" w:hAnsiTheme="majorBidi" w:cstheme="majorBidi"/>
          <w:bCs/>
          <w:sz w:val="24"/>
          <w:szCs w:val="24"/>
        </w:rPr>
        <w:t>b)</w:t>
      </w:r>
      <w:r w:rsidRPr="00B623B0">
        <w:rPr>
          <w:rFonts w:asciiTheme="majorBidi" w:hAnsiTheme="majorBidi" w:cstheme="majorBidi"/>
          <w:bCs/>
          <w:sz w:val="24"/>
          <w:szCs w:val="24"/>
        </w:rPr>
        <w:t xml:space="preserve"> </w:t>
      </w:r>
      <w:r w:rsidR="00FA0A59" w:rsidRPr="00B623B0">
        <w:rPr>
          <w:rFonts w:asciiTheme="majorBidi" w:hAnsiTheme="majorBidi" w:cstheme="majorBidi"/>
          <w:sz w:val="24"/>
          <w:szCs w:val="24"/>
        </w:rPr>
        <w:t xml:space="preserve"> (</w:t>
      </w:r>
      <w:proofErr w:type="gramEnd"/>
      <w:r w:rsidR="00FA0A59" w:rsidRPr="00B623B0">
        <w:rPr>
          <w:rFonts w:asciiTheme="majorBidi" w:hAnsiTheme="majorBidi" w:cstheme="majorBidi"/>
          <w:sz w:val="24"/>
          <w:szCs w:val="24"/>
        </w:rPr>
        <w:t>H&amp;E,</w:t>
      </w:r>
      <w:r w:rsidR="00FA0A59" w:rsidRPr="00B623B0">
        <w:rPr>
          <w:rFonts w:asciiTheme="majorBidi" w:hAnsiTheme="majorBidi" w:cstheme="majorBidi"/>
          <w:sz w:val="24"/>
          <w:szCs w:val="24"/>
          <w:rtl/>
          <w:lang w:bidi="ar-EG"/>
        </w:rPr>
        <w:t>×</w:t>
      </w:r>
      <w:r w:rsidR="00FA0A59" w:rsidRPr="00B623B0">
        <w:rPr>
          <w:rFonts w:asciiTheme="majorBidi" w:hAnsiTheme="majorBidi" w:cstheme="majorBidi"/>
          <w:sz w:val="24"/>
          <w:szCs w:val="24"/>
          <w:lang w:bidi="ar-EG"/>
        </w:rPr>
        <w:t>400</w:t>
      </w:r>
      <w:r w:rsidR="00FA0A59" w:rsidRPr="00B623B0">
        <w:rPr>
          <w:rFonts w:asciiTheme="majorBidi" w:hAnsiTheme="majorBidi" w:cstheme="majorBidi"/>
          <w:sz w:val="24"/>
          <w:szCs w:val="24"/>
        </w:rPr>
        <w:t>)</w:t>
      </w:r>
      <w:r w:rsidR="00C03E3F" w:rsidRPr="00B623B0">
        <w:rPr>
          <w:rFonts w:asciiTheme="majorBidi" w:hAnsiTheme="majorBidi" w:cstheme="majorBidi"/>
          <w:b/>
          <w:bCs/>
          <w:sz w:val="24"/>
          <w:szCs w:val="24"/>
        </w:rPr>
        <w:t xml:space="preserve">C. </w:t>
      </w:r>
      <w:r w:rsidR="00DC025D" w:rsidRPr="00B623B0">
        <w:rPr>
          <w:rFonts w:asciiTheme="majorBidi" w:hAnsiTheme="majorBidi" w:cstheme="majorBidi"/>
          <w:sz w:val="24"/>
          <w:szCs w:val="24"/>
        </w:rPr>
        <w:t>A</w:t>
      </w:r>
      <w:r w:rsidR="00DC025D" w:rsidRPr="00B623B0">
        <w:rPr>
          <w:rFonts w:asciiTheme="majorBidi" w:hAnsiTheme="majorBidi" w:cstheme="majorBidi"/>
          <w:b/>
          <w:bCs/>
          <w:sz w:val="24"/>
          <w:szCs w:val="24"/>
        </w:rPr>
        <w:t xml:space="preserve"> </w:t>
      </w:r>
      <w:r w:rsidRPr="00B623B0">
        <w:rPr>
          <w:rFonts w:asciiTheme="majorBidi" w:hAnsiTheme="majorBidi" w:cstheme="majorBidi"/>
          <w:b/>
          <w:bCs/>
          <w:sz w:val="24"/>
          <w:szCs w:val="24"/>
        </w:rPr>
        <w:t xml:space="preserve"> </w:t>
      </w:r>
      <w:r w:rsidRPr="00B623B0">
        <w:rPr>
          <w:rFonts w:asciiTheme="majorBidi" w:hAnsiTheme="majorBidi" w:cstheme="majorBidi"/>
          <w:sz w:val="24"/>
          <w:szCs w:val="24"/>
        </w:rPr>
        <w:t>photomicrograph of cut s</w:t>
      </w:r>
      <w:r w:rsidR="004F00AE" w:rsidRPr="00B623B0">
        <w:rPr>
          <w:rFonts w:asciiTheme="majorBidi" w:hAnsiTheme="majorBidi" w:cstheme="majorBidi"/>
          <w:sz w:val="24"/>
          <w:szCs w:val="24"/>
        </w:rPr>
        <w:t>e</w:t>
      </w:r>
      <w:r w:rsidRPr="00B623B0">
        <w:rPr>
          <w:rFonts w:asciiTheme="majorBidi" w:hAnsiTheme="majorBidi" w:cstheme="majorBidi"/>
          <w:sz w:val="24"/>
          <w:szCs w:val="24"/>
        </w:rPr>
        <w:t xml:space="preserve">ction in the  heart of dapagliflozin treated diabetic HF group(G3)showing small area of degeneration and </w:t>
      </w:r>
      <w:proofErr w:type="spellStart"/>
      <w:r w:rsidRPr="00B623B0">
        <w:rPr>
          <w:rFonts w:asciiTheme="majorBidi" w:hAnsiTheme="majorBidi" w:cstheme="majorBidi"/>
          <w:sz w:val="24"/>
          <w:szCs w:val="24"/>
        </w:rPr>
        <w:t>intermascular</w:t>
      </w:r>
      <w:proofErr w:type="spellEnd"/>
      <w:r w:rsidRPr="00B623B0">
        <w:rPr>
          <w:rFonts w:asciiTheme="majorBidi" w:hAnsiTheme="majorBidi" w:cstheme="majorBidi"/>
          <w:sz w:val="24"/>
          <w:szCs w:val="24"/>
        </w:rPr>
        <w:t xml:space="preserve"> spacing </w:t>
      </w:r>
      <w:r w:rsidR="00370846" w:rsidRPr="00B623B0">
        <w:rPr>
          <w:rFonts w:asciiTheme="majorBidi" w:hAnsiTheme="majorBidi" w:cstheme="majorBidi"/>
          <w:sz w:val="24"/>
          <w:szCs w:val="24"/>
        </w:rPr>
        <w:t>(a)</w:t>
      </w:r>
      <w:r w:rsidRPr="00B623B0">
        <w:rPr>
          <w:rFonts w:asciiTheme="majorBidi" w:hAnsiTheme="majorBidi" w:cstheme="majorBidi"/>
          <w:sz w:val="24"/>
          <w:szCs w:val="24"/>
        </w:rPr>
        <w:t xml:space="preserve">with congestion </w:t>
      </w:r>
      <w:r w:rsidR="00FA0A59" w:rsidRPr="00B623B0">
        <w:rPr>
          <w:rFonts w:asciiTheme="majorBidi" w:hAnsiTheme="majorBidi" w:cstheme="majorBidi"/>
          <w:sz w:val="24"/>
          <w:szCs w:val="24"/>
        </w:rPr>
        <w:t>(H&amp;E,</w:t>
      </w:r>
      <w:r w:rsidR="00FA0A59" w:rsidRPr="00B623B0">
        <w:rPr>
          <w:rFonts w:asciiTheme="majorBidi" w:hAnsiTheme="majorBidi" w:cstheme="majorBidi"/>
          <w:sz w:val="24"/>
          <w:szCs w:val="24"/>
          <w:rtl/>
          <w:lang w:bidi="ar-EG"/>
        </w:rPr>
        <w:t>×</w:t>
      </w:r>
      <w:r w:rsidR="00FA0A59" w:rsidRPr="00B623B0">
        <w:rPr>
          <w:rFonts w:asciiTheme="majorBidi" w:hAnsiTheme="majorBidi" w:cstheme="majorBidi"/>
          <w:sz w:val="24"/>
          <w:szCs w:val="24"/>
          <w:lang w:bidi="ar-EG"/>
        </w:rPr>
        <w:t>400</w:t>
      </w:r>
      <w:r w:rsidR="00FA0A59" w:rsidRPr="00B623B0">
        <w:rPr>
          <w:rFonts w:asciiTheme="majorBidi" w:hAnsiTheme="majorBidi" w:cstheme="majorBidi"/>
          <w:sz w:val="24"/>
          <w:szCs w:val="24"/>
        </w:rPr>
        <w:t>)</w:t>
      </w:r>
      <w:r w:rsidR="005E2177" w:rsidRPr="00B623B0">
        <w:rPr>
          <w:rFonts w:asciiTheme="majorBidi" w:hAnsiTheme="majorBidi" w:cstheme="majorBidi"/>
          <w:sz w:val="24"/>
          <w:szCs w:val="24"/>
        </w:rPr>
        <w:t xml:space="preserve"> </w:t>
      </w:r>
      <w:r w:rsidR="00C03E3F" w:rsidRPr="00B623B0">
        <w:rPr>
          <w:rFonts w:asciiTheme="majorBidi" w:hAnsiTheme="majorBidi" w:cstheme="majorBidi"/>
          <w:b/>
          <w:bCs/>
          <w:sz w:val="24"/>
          <w:szCs w:val="24"/>
        </w:rPr>
        <w:t>D</w:t>
      </w:r>
      <w:r w:rsidR="00C03E3F" w:rsidRPr="00B623B0">
        <w:rPr>
          <w:rFonts w:asciiTheme="majorBidi" w:hAnsiTheme="majorBidi" w:cstheme="majorBidi"/>
          <w:sz w:val="24"/>
          <w:szCs w:val="24"/>
        </w:rPr>
        <w:t>.</w:t>
      </w:r>
      <w:r w:rsidRPr="00B623B0">
        <w:rPr>
          <w:rFonts w:asciiTheme="majorBidi" w:hAnsiTheme="majorBidi" w:cstheme="majorBidi"/>
          <w:sz w:val="24"/>
          <w:szCs w:val="24"/>
        </w:rPr>
        <w:t xml:space="preserve"> </w:t>
      </w:r>
      <w:r w:rsidR="00DC025D" w:rsidRPr="00B623B0">
        <w:rPr>
          <w:rFonts w:asciiTheme="majorBidi" w:hAnsiTheme="majorBidi" w:cstheme="majorBidi"/>
          <w:sz w:val="24"/>
          <w:szCs w:val="24"/>
        </w:rPr>
        <w:t xml:space="preserve">A </w:t>
      </w:r>
      <w:r w:rsidRPr="00B623B0">
        <w:rPr>
          <w:rFonts w:asciiTheme="majorBidi" w:hAnsiTheme="majorBidi" w:cstheme="majorBidi"/>
          <w:sz w:val="24"/>
          <w:szCs w:val="24"/>
        </w:rPr>
        <w:t xml:space="preserve">photomicrograph of a cut section in the heart of </w:t>
      </w:r>
      <w:proofErr w:type="spellStart"/>
      <w:r w:rsidRPr="00B623B0">
        <w:rPr>
          <w:rFonts w:asciiTheme="majorBidi" w:hAnsiTheme="majorBidi" w:cstheme="majorBidi"/>
          <w:sz w:val="24"/>
          <w:szCs w:val="24"/>
        </w:rPr>
        <w:t>non treated</w:t>
      </w:r>
      <w:proofErr w:type="spellEnd"/>
      <w:r w:rsidRPr="00B623B0">
        <w:rPr>
          <w:rFonts w:asciiTheme="majorBidi" w:hAnsiTheme="majorBidi" w:cstheme="majorBidi"/>
          <w:sz w:val="24"/>
          <w:szCs w:val="24"/>
        </w:rPr>
        <w:t xml:space="preserve"> non diabetic HF group(G4) showing areas of vacuolar degeneration</w:t>
      </w:r>
      <w:r w:rsidR="00370846" w:rsidRPr="00B623B0">
        <w:rPr>
          <w:rFonts w:asciiTheme="majorBidi" w:hAnsiTheme="majorBidi" w:cstheme="majorBidi"/>
          <w:sz w:val="24"/>
          <w:szCs w:val="24"/>
        </w:rPr>
        <w:t>(b)</w:t>
      </w:r>
      <w:r w:rsidRPr="00B623B0">
        <w:rPr>
          <w:rFonts w:asciiTheme="majorBidi" w:hAnsiTheme="majorBidi" w:cstheme="majorBidi"/>
          <w:sz w:val="24"/>
          <w:szCs w:val="24"/>
        </w:rPr>
        <w:t xml:space="preserve"> and necrosis of cardiomyocytes (arrows) with edema (</w:t>
      </w:r>
      <w:r w:rsidR="00370846" w:rsidRPr="00B623B0">
        <w:rPr>
          <w:rFonts w:asciiTheme="majorBidi" w:hAnsiTheme="majorBidi" w:cstheme="majorBidi"/>
          <w:sz w:val="24"/>
          <w:szCs w:val="24"/>
        </w:rPr>
        <w:t>a</w:t>
      </w:r>
      <w:r w:rsidRPr="00B623B0">
        <w:rPr>
          <w:rFonts w:asciiTheme="majorBidi" w:hAnsiTheme="majorBidi" w:cstheme="majorBidi"/>
          <w:sz w:val="24"/>
          <w:szCs w:val="24"/>
        </w:rPr>
        <w:t xml:space="preserve">) </w:t>
      </w:r>
      <w:proofErr w:type="gramStart"/>
      <w:r w:rsidRPr="00B623B0">
        <w:rPr>
          <w:rFonts w:asciiTheme="majorBidi" w:hAnsiTheme="majorBidi" w:cstheme="majorBidi"/>
          <w:sz w:val="24"/>
          <w:szCs w:val="24"/>
        </w:rPr>
        <w:t>( H</w:t>
      </w:r>
      <w:proofErr w:type="gramEnd"/>
      <w:r w:rsidRPr="00B623B0">
        <w:rPr>
          <w:rFonts w:asciiTheme="majorBidi" w:hAnsiTheme="majorBidi" w:cstheme="majorBidi"/>
          <w:sz w:val="24"/>
          <w:szCs w:val="24"/>
        </w:rPr>
        <w:t>&amp;E,</w:t>
      </w:r>
      <w:r w:rsidR="00FA0A59" w:rsidRPr="00B623B0">
        <w:rPr>
          <w:rFonts w:asciiTheme="majorBidi" w:hAnsiTheme="majorBidi" w:cstheme="majorBidi"/>
          <w:sz w:val="24"/>
          <w:szCs w:val="24"/>
          <w:rtl/>
          <w:lang w:bidi="ar-EG"/>
        </w:rPr>
        <w:t>×</w:t>
      </w:r>
      <w:r w:rsidR="00FA0A59" w:rsidRPr="00B623B0">
        <w:rPr>
          <w:rFonts w:asciiTheme="majorBidi" w:hAnsiTheme="majorBidi" w:cstheme="majorBidi"/>
          <w:sz w:val="24"/>
          <w:szCs w:val="24"/>
          <w:lang w:bidi="ar-EG"/>
        </w:rPr>
        <w:t>400</w:t>
      </w:r>
      <w:r w:rsidRPr="00B623B0">
        <w:rPr>
          <w:rFonts w:asciiTheme="majorBidi" w:hAnsiTheme="majorBidi" w:cstheme="majorBidi"/>
          <w:sz w:val="24"/>
          <w:szCs w:val="24"/>
        </w:rPr>
        <w:t>)</w:t>
      </w:r>
      <w:r w:rsidR="005E2177" w:rsidRPr="00B623B0">
        <w:rPr>
          <w:rFonts w:asciiTheme="majorBidi" w:hAnsiTheme="majorBidi" w:cstheme="majorBidi"/>
          <w:sz w:val="24"/>
          <w:szCs w:val="24"/>
        </w:rPr>
        <w:t xml:space="preserve"> </w:t>
      </w:r>
      <w:r w:rsidR="00C03E3F" w:rsidRPr="00B623B0">
        <w:rPr>
          <w:rFonts w:asciiTheme="majorBidi" w:hAnsiTheme="majorBidi" w:cstheme="majorBidi"/>
          <w:b/>
          <w:bCs/>
          <w:sz w:val="24"/>
          <w:szCs w:val="24"/>
        </w:rPr>
        <w:t>E.</w:t>
      </w:r>
      <w:r w:rsidR="00C03E3F" w:rsidRPr="00B623B0">
        <w:rPr>
          <w:rFonts w:asciiTheme="majorBidi" w:hAnsiTheme="majorBidi" w:cstheme="majorBidi"/>
          <w:sz w:val="24"/>
          <w:szCs w:val="24"/>
        </w:rPr>
        <w:t xml:space="preserve"> </w:t>
      </w:r>
      <w:r w:rsidR="00DC025D" w:rsidRPr="00B623B0">
        <w:rPr>
          <w:rFonts w:asciiTheme="majorBidi" w:hAnsiTheme="majorBidi" w:cstheme="majorBidi"/>
          <w:sz w:val="24"/>
          <w:szCs w:val="24"/>
        </w:rPr>
        <w:t>A</w:t>
      </w:r>
      <w:r w:rsidR="00FA0A59" w:rsidRPr="00B623B0">
        <w:rPr>
          <w:rFonts w:asciiTheme="majorBidi" w:hAnsiTheme="majorBidi" w:cstheme="majorBidi"/>
          <w:b/>
          <w:bCs/>
          <w:sz w:val="24"/>
          <w:szCs w:val="24"/>
        </w:rPr>
        <w:t xml:space="preserve"> </w:t>
      </w:r>
      <w:r w:rsidR="00FA0A59" w:rsidRPr="00B623B0">
        <w:rPr>
          <w:rFonts w:asciiTheme="majorBidi" w:hAnsiTheme="majorBidi" w:cstheme="majorBidi"/>
          <w:sz w:val="24"/>
          <w:szCs w:val="24"/>
        </w:rPr>
        <w:t xml:space="preserve">photomicrograph of </w:t>
      </w:r>
      <w:proofErr w:type="spellStart"/>
      <w:r w:rsidR="00FA0A59" w:rsidRPr="00B623B0">
        <w:rPr>
          <w:rFonts w:asciiTheme="majorBidi" w:hAnsiTheme="majorBidi" w:cstheme="majorBidi"/>
          <w:sz w:val="24"/>
          <w:szCs w:val="24"/>
        </w:rPr>
        <w:t>of</w:t>
      </w:r>
      <w:proofErr w:type="spellEnd"/>
      <w:r w:rsidR="00FA0A59" w:rsidRPr="00B623B0">
        <w:rPr>
          <w:rFonts w:asciiTheme="majorBidi" w:hAnsiTheme="majorBidi" w:cstheme="majorBidi"/>
          <w:sz w:val="24"/>
          <w:szCs w:val="24"/>
        </w:rPr>
        <w:t xml:space="preserve"> a cut section in the heart of dapagliflozin treated non diabetic HF group(G5) showing mild degeneration </w:t>
      </w:r>
      <w:r w:rsidR="001E5957" w:rsidRPr="00B623B0">
        <w:rPr>
          <w:rFonts w:asciiTheme="majorBidi" w:hAnsiTheme="majorBidi" w:cstheme="majorBidi"/>
          <w:sz w:val="24"/>
          <w:szCs w:val="24"/>
        </w:rPr>
        <w:t>(a)</w:t>
      </w:r>
      <w:r w:rsidR="00FA0A59" w:rsidRPr="00B623B0">
        <w:rPr>
          <w:rFonts w:asciiTheme="majorBidi" w:hAnsiTheme="majorBidi" w:cstheme="majorBidi"/>
          <w:sz w:val="24"/>
          <w:szCs w:val="24"/>
        </w:rPr>
        <w:t xml:space="preserve">and necrosis of cardiomyocytes with mild congestion </w:t>
      </w:r>
      <w:r w:rsidR="001E5957" w:rsidRPr="00B623B0">
        <w:rPr>
          <w:rFonts w:asciiTheme="majorBidi" w:hAnsiTheme="majorBidi" w:cstheme="majorBidi"/>
          <w:sz w:val="24"/>
          <w:szCs w:val="24"/>
        </w:rPr>
        <w:t>(b)</w:t>
      </w:r>
      <w:r w:rsidR="00FA0A59" w:rsidRPr="00B623B0">
        <w:rPr>
          <w:rFonts w:asciiTheme="majorBidi" w:hAnsiTheme="majorBidi" w:cstheme="majorBidi"/>
          <w:sz w:val="24"/>
          <w:szCs w:val="24"/>
        </w:rPr>
        <w:t xml:space="preserve">and </w:t>
      </w:r>
      <w:r w:rsidR="004F00AE" w:rsidRPr="00B623B0">
        <w:rPr>
          <w:rFonts w:asciiTheme="majorBidi" w:hAnsiTheme="majorBidi" w:cstheme="majorBidi"/>
          <w:sz w:val="24"/>
          <w:szCs w:val="24"/>
        </w:rPr>
        <w:t xml:space="preserve">inflammation </w:t>
      </w:r>
      <w:r w:rsidR="00FA0A59" w:rsidRPr="00B623B0">
        <w:rPr>
          <w:rFonts w:asciiTheme="majorBidi" w:hAnsiTheme="majorBidi" w:cstheme="majorBidi"/>
          <w:sz w:val="24"/>
          <w:szCs w:val="24"/>
        </w:rPr>
        <w:t>(H&amp;</w:t>
      </w:r>
      <w:proofErr w:type="gramStart"/>
      <w:r w:rsidR="00FA0A59" w:rsidRPr="00B623B0">
        <w:rPr>
          <w:rFonts w:asciiTheme="majorBidi" w:hAnsiTheme="majorBidi" w:cstheme="majorBidi"/>
          <w:sz w:val="24"/>
          <w:szCs w:val="24"/>
        </w:rPr>
        <w:t>E,</w:t>
      </w:r>
      <w:r w:rsidR="00FA0A59" w:rsidRPr="00B623B0">
        <w:rPr>
          <w:rFonts w:asciiTheme="majorBidi" w:hAnsiTheme="majorBidi" w:cstheme="majorBidi"/>
          <w:sz w:val="24"/>
          <w:szCs w:val="24"/>
          <w:rtl/>
          <w:lang w:bidi="ar-EG"/>
        </w:rPr>
        <w:t>×</w:t>
      </w:r>
      <w:proofErr w:type="gramEnd"/>
      <w:r w:rsidR="00FA0A59" w:rsidRPr="00B623B0">
        <w:rPr>
          <w:rFonts w:asciiTheme="majorBidi" w:hAnsiTheme="majorBidi" w:cstheme="majorBidi"/>
          <w:sz w:val="24"/>
          <w:szCs w:val="24"/>
          <w:lang w:bidi="ar-EG"/>
        </w:rPr>
        <w:t>400</w:t>
      </w:r>
      <w:r w:rsidR="00FA0A59" w:rsidRPr="00B623B0">
        <w:rPr>
          <w:rFonts w:asciiTheme="majorBidi" w:hAnsiTheme="majorBidi" w:cstheme="majorBidi"/>
          <w:sz w:val="24"/>
          <w:szCs w:val="24"/>
        </w:rPr>
        <w:t>).</w:t>
      </w:r>
    </w:p>
    <w:p w:rsidR="00DC025D" w:rsidRPr="00B623B0" w:rsidRDefault="00DC025D" w:rsidP="001C0C86">
      <w:pPr>
        <w:jc w:val="both"/>
        <w:rPr>
          <w:rFonts w:asciiTheme="majorBidi" w:hAnsiTheme="majorBidi" w:cstheme="majorBidi"/>
          <w:sz w:val="24"/>
          <w:szCs w:val="24"/>
        </w:rPr>
      </w:pPr>
    </w:p>
    <w:p w:rsidR="00DC025D" w:rsidRPr="00B623B0" w:rsidRDefault="00DC025D" w:rsidP="001C0C86">
      <w:pPr>
        <w:pStyle w:val="Heading3"/>
        <w:numPr>
          <w:ilvl w:val="0"/>
          <w:numId w:val="30"/>
        </w:numPr>
        <w:jc w:val="both"/>
      </w:pPr>
      <w:r w:rsidRPr="00B623B0">
        <w:t>liver</w:t>
      </w:r>
    </w:p>
    <w:p w:rsidR="00302A40" w:rsidRPr="00B623B0" w:rsidRDefault="00302A40" w:rsidP="001C0C86">
      <w:pPr>
        <w:jc w:val="both"/>
        <w:rPr>
          <w:rFonts w:asciiTheme="majorBidi" w:hAnsiTheme="majorBidi" w:cstheme="majorBidi"/>
          <w:sz w:val="24"/>
          <w:szCs w:val="24"/>
        </w:rPr>
      </w:pPr>
    </w:p>
    <w:p w:rsidR="009D1B2F" w:rsidRPr="00B623B0" w:rsidRDefault="009D1B2F" w:rsidP="001C0C86">
      <w:pPr>
        <w:jc w:val="both"/>
        <w:rPr>
          <w:rFonts w:asciiTheme="majorBidi" w:hAnsiTheme="majorBidi" w:cstheme="majorBidi"/>
          <w:b/>
          <w:sz w:val="24"/>
          <w:szCs w:val="24"/>
        </w:rPr>
      </w:pPr>
    </w:p>
    <w:p w:rsidR="009D1B2F" w:rsidRPr="00B623B0" w:rsidRDefault="00775DFB" w:rsidP="001C0C86">
      <w:pPr>
        <w:jc w:val="both"/>
        <w:rPr>
          <w:rFonts w:asciiTheme="majorBidi" w:hAnsiTheme="majorBidi" w:cstheme="majorBidi"/>
          <w:b/>
          <w:sz w:val="24"/>
          <w:szCs w:val="24"/>
        </w:rPr>
      </w:pPr>
      <w:r w:rsidRPr="00B623B0">
        <w:rPr>
          <w:rFonts w:asciiTheme="majorBidi" w:hAnsiTheme="majorBidi" w:cstheme="majorBidi"/>
          <w:b/>
          <w:noProof/>
          <w:sz w:val="24"/>
          <w:szCs w:val="24"/>
        </w:rPr>
        <w:drawing>
          <wp:inline distT="0" distB="0" distL="0" distR="0" wp14:anchorId="5628867F" wp14:editId="6BBC8CAD">
            <wp:extent cx="5523569" cy="2087401"/>
            <wp:effectExtent l="0" t="0" r="127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6768" cy="2088610"/>
                    </a:xfrm>
                    <a:prstGeom prst="rect">
                      <a:avLst/>
                    </a:prstGeom>
                  </pic:spPr>
                </pic:pic>
              </a:graphicData>
            </a:graphic>
          </wp:inline>
        </w:drawing>
      </w:r>
    </w:p>
    <w:p w:rsidR="009D1B2F" w:rsidRPr="00B623B0" w:rsidRDefault="009D1B2F" w:rsidP="001C0C86">
      <w:pPr>
        <w:jc w:val="both"/>
        <w:rPr>
          <w:rFonts w:asciiTheme="majorBidi" w:hAnsiTheme="majorBidi" w:cstheme="majorBidi"/>
          <w:b/>
          <w:sz w:val="24"/>
          <w:szCs w:val="24"/>
        </w:rPr>
      </w:pPr>
    </w:p>
    <w:p w:rsidR="00513EF7" w:rsidRPr="00B623B0" w:rsidRDefault="00DC025D" w:rsidP="001C0C86">
      <w:pPr>
        <w:jc w:val="both"/>
        <w:rPr>
          <w:rFonts w:asciiTheme="majorBidi" w:hAnsiTheme="majorBidi" w:cstheme="majorBidi"/>
          <w:sz w:val="24"/>
          <w:szCs w:val="24"/>
          <w:lang w:bidi="ar-EG"/>
        </w:rPr>
      </w:pPr>
      <w:r w:rsidRPr="00B623B0">
        <w:rPr>
          <w:rFonts w:asciiTheme="majorBidi" w:hAnsiTheme="majorBidi" w:cstheme="majorBidi"/>
          <w:b/>
          <w:bCs/>
          <w:sz w:val="24"/>
          <w:szCs w:val="24"/>
        </w:rPr>
        <w:t>Figure (</w:t>
      </w:r>
      <w:r w:rsidR="002964DE" w:rsidRPr="00B623B0">
        <w:rPr>
          <w:rFonts w:asciiTheme="majorBidi" w:hAnsiTheme="majorBidi" w:cstheme="majorBidi"/>
          <w:b/>
          <w:bCs/>
          <w:sz w:val="24"/>
          <w:szCs w:val="24"/>
        </w:rPr>
        <w:t>3</w:t>
      </w:r>
      <w:r w:rsidRPr="00B623B0">
        <w:rPr>
          <w:rFonts w:asciiTheme="majorBidi" w:hAnsiTheme="majorBidi" w:cstheme="majorBidi"/>
          <w:b/>
          <w:bCs/>
          <w:sz w:val="24"/>
          <w:szCs w:val="24"/>
        </w:rPr>
        <w:t>):</w:t>
      </w:r>
      <w:r w:rsidR="00775DFB" w:rsidRPr="00B623B0">
        <w:rPr>
          <w:rFonts w:asciiTheme="majorBidi" w:hAnsiTheme="majorBidi" w:cstheme="majorBidi"/>
          <w:b/>
          <w:bCs/>
          <w:sz w:val="24"/>
          <w:szCs w:val="24"/>
        </w:rPr>
        <w:t xml:space="preserve"> A.</w:t>
      </w:r>
      <w:r w:rsidRPr="00B623B0">
        <w:rPr>
          <w:rFonts w:asciiTheme="majorBidi" w:hAnsiTheme="majorBidi" w:cstheme="majorBidi"/>
          <w:b/>
          <w:bCs/>
          <w:sz w:val="24"/>
          <w:szCs w:val="24"/>
        </w:rPr>
        <w:t xml:space="preserve"> </w:t>
      </w:r>
      <w:r w:rsidRPr="00B623B0">
        <w:rPr>
          <w:rFonts w:asciiTheme="majorBidi" w:hAnsiTheme="majorBidi" w:cstheme="majorBidi"/>
          <w:sz w:val="24"/>
          <w:szCs w:val="24"/>
        </w:rPr>
        <w:t>A photomicrograph of a cut section of liver of normal control group</w:t>
      </w:r>
      <w:r w:rsidR="00B61DEA" w:rsidRPr="00B623B0">
        <w:rPr>
          <w:rFonts w:asciiTheme="majorBidi" w:hAnsiTheme="majorBidi" w:cstheme="majorBidi"/>
          <w:sz w:val="24"/>
          <w:szCs w:val="24"/>
        </w:rPr>
        <w:t xml:space="preserve"> </w:t>
      </w:r>
      <w:r w:rsidRPr="00B623B0">
        <w:rPr>
          <w:rFonts w:asciiTheme="majorBidi" w:hAnsiTheme="majorBidi" w:cstheme="majorBidi"/>
          <w:sz w:val="24"/>
          <w:szCs w:val="24"/>
        </w:rPr>
        <w:t>(G1) showing intact polyhedral shaped hepatocytes</w:t>
      </w:r>
      <w:r w:rsidR="00C45557" w:rsidRPr="00B623B0">
        <w:rPr>
          <w:rFonts w:asciiTheme="majorBidi" w:hAnsiTheme="majorBidi" w:cstheme="majorBidi"/>
          <w:sz w:val="24"/>
          <w:szCs w:val="24"/>
        </w:rPr>
        <w:t>(a)</w:t>
      </w:r>
      <w:r w:rsidRPr="00B623B0">
        <w:rPr>
          <w:rFonts w:asciiTheme="majorBidi" w:hAnsiTheme="majorBidi" w:cstheme="majorBidi"/>
          <w:sz w:val="24"/>
          <w:szCs w:val="24"/>
        </w:rPr>
        <w:t xml:space="preserve"> radiating from central vein</w:t>
      </w:r>
      <w:r w:rsidR="00C45557" w:rsidRPr="00B623B0">
        <w:rPr>
          <w:rFonts w:asciiTheme="majorBidi" w:hAnsiTheme="majorBidi" w:cstheme="majorBidi"/>
          <w:sz w:val="24"/>
          <w:szCs w:val="24"/>
        </w:rPr>
        <w:t>(b)</w:t>
      </w:r>
      <w:r w:rsidRPr="00B623B0">
        <w:rPr>
          <w:rFonts w:asciiTheme="majorBidi" w:hAnsiTheme="majorBidi" w:cstheme="majorBidi"/>
          <w:sz w:val="24"/>
          <w:szCs w:val="24"/>
        </w:rPr>
        <w:t xml:space="preserve"> (CV) and separated by blood sinusoids</w:t>
      </w:r>
      <w:r w:rsidR="004E40A9" w:rsidRPr="00B623B0">
        <w:rPr>
          <w:rFonts w:asciiTheme="majorBidi" w:hAnsiTheme="majorBidi" w:cstheme="majorBidi"/>
          <w:sz w:val="24"/>
          <w:szCs w:val="24"/>
        </w:rPr>
        <w:t>(H&amp;</w:t>
      </w:r>
      <w:proofErr w:type="gramStart"/>
      <w:r w:rsidR="004E40A9" w:rsidRPr="00B623B0">
        <w:rPr>
          <w:rFonts w:asciiTheme="majorBidi" w:hAnsiTheme="majorBidi" w:cstheme="majorBidi"/>
          <w:sz w:val="24"/>
          <w:szCs w:val="24"/>
        </w:rPr>
        <w:t>E,</w:t>
      </w:r>
      <w:r w:rsidR="004E40A9" w:rsidRPr="00B623B0">
        <w:rPr>
          <w:rFonts w:asciiTheme="majorBidi" w:hAnsiTheme="majorBidi" w:cstheme="majorBidi"/>
          <w:sz w:val="24"/>
          <w:szCs w:val="24"/>
          <w:rtl/>
          <w:lang w:bidi="ar-EG"/>
        </w:rPr>
        <w:t>×</w:t>
      </w:r>
      <w:proofErr w:type="gramEnd"/>
      <w:r w:rsidR="004E40A9" w:rsidRPr="00B623B0">
        <w:rPr>
          <w:rFonts w:asciiTheme="majorBidi" w:hAnsiTheme="majorBidi" w:cstheme="majorBidi"/>
          <w:sz w:val="24"/>
          <w:szCs w:val="24"/>
          <w:lang w:bidi="ar-EG"/>
        </w:rPr>
        <w:t>400)</w:t>
      </w:r>
      <w:r w:rsidR="00513EF7" w:rsidRPr="00B623B0">
        <w:rPr>
          <w:rFonts w:asciiTheme="majorBidi" w:hAnsiTheme="majorBidi" w:cstheme="majorBidi"/>
          <w:b/>
          <w:bCs/>
          <w:sz w:val="24"/>
          <w:szCs w:val="24"/>
        </w:rPr>
        <w:t xml:space="preserve"> </w:t>
      </w:r>
      <w:r w:rsidR="00775DFB" w:rsidRPr="00B623B0">
        <w:rPr>
          <w:rFonts w:asciiTheme="majorBidi" w:hAnsiTheme="majorBidi" w:cstheme="majorBidi"/>
          <w:b/>
          <w:bCs/>
          <w:sz w:val="24"/>
          <w:szCs w:val="24"/>
        </w:rPr>
        <w:t xml:space="preserve">B. </w:t>
      </w:r>
      <w:r w:rsidR="00513EF7" w:rsidRPr="00B623B0">
        <w:rPr>
          <w:rFonts w:asciiTheme="majorBidi" w:hAnsiTheme="majorBidi" w:cstheme="majorBidi"/>
          <w:sz w:val="24"/>
          <w:szCs w:val="24"/>
        </w:rPr>
        <w:t>A photomicrograph of a cut section of liver of nontreated diabetic HF group(G2) showing congested and dilated central vein</w:t>
      </w:r>
      <w:r w:rsidR="00AD6934" w:rsidRPr="00B623B0">
        <w:rPr>
          <w:rFonts w:asciiTheme="majorBidi" w:hAnsiTheme="majorBidi" w:cstheme="majorBidi"/>
          <w:sz w:val="24"/>
          <w:szCs w:val="24"/>
        </w:rPr>
        <w:t>(b)</w:t>
      </w:r>
      <w:r w:rsidR="00513EF7" w:rsidRPr="00B623B0">
        <w:rPr>
          <w:rFonts w:asciiTheme="majorBidi" w:hAnsiTheme="majorBidi" w:cstheme="majorBidi"/>
          <w:sz w:val="24"/>
          <w:szCs w:val="24"/>
        </w:rPr>
        <w:t xml:space="preserve"> (CV), swelling and severe vacuolar degeneration of hepatocytes </w:t>
      </w:r>
      <w:r w:rsidR="00AD6934" w:rsidRPr="00B623B0">
        <w:rPr>
          <w:rFonts w:asciiTheme="majorBidi" w:hAnsiTheme="majorBidi" w:cstheme="majorBidi"/>
          <w:sz w:val="24"/>
          <w:szCs w:val="24"/>
        </w:rPr>
        <w:t>(c)</w:t>
      </w:r>
      <w:r w:rsidR="00513EF7" w:rsidRPr="00B623B0">
        <w:rPr>
          <w:rFonts w:asciiTheme="majorBidi" w:hAnsiTheme="majorBidi" w:cstheme="majorBidi"/>
          <w:sz w:val="24"/>
          <w:szCs w:val="24"/>
        </w:rPr>
        <w:t xml:space="preserve"> besides congested blood sinusoids ( H&amp;E,</w:t>
      </w:r>
      <w:r w:rsidR="00513EF7" w:rsidRPr="00B623B0">
        <w:rPr>
          <w:rFonts w:asciiTheme="majorBidi" w:hAnsiTheme="majorBidi" w:cstheme="majorBidi"/>
          <w:sz w:val="24"/>
          <w:szCs w:val="24"/>
          <w:rtl/>
          <w:lang w:bidi="ar-EG"/>
        </w:rPr>
        <w:t>×</w:t>
      </w:r>
      <w:r w:rsidR="00513EF7" w:rsidRPr="00B623B0">
        <w:rPr>
          <w:rFonts w:asciiTheme="majorBidi" w:hAnsiTheme="majorBidi" w:cstheme="majorBidi"/>
          <w:sz w:val="24"/>
          <w:szCs w:val="24"/>
          <w:lang w:bidi="ar-EG"/>
        </w:rPr>
        <w:t>400</w:t>
      </w:r>
      <w:r w:rsidR="00513EF7" w:rsidRPr="00B623B0">
        <w:rPr>
          <w:rFonts w:asciiTheme="majorBidi" w:hAnsiTheme="majorBidi" w:cstheme="majorBidi"/>
          <w:sz w:val="24"/>
          <w:szCs w:val="24"/>
        </w:rPr>
        <w:t>)</w:t>
      </w:r>
      <w:r w:rsidR="00513EF7" w:rsidRPr="00B623B0">
        <w:rPr>
          <w:rFonts w:asciiTheme="majorBidi" w:hAnsiTheme="majorBidi" w:cstheme="majorBidi"/>
          <w:b/>
          <w:bCs/>
          <w:sz w:val="24"/>
          <w:szCs w:val="24"/>
        </w:rPr>
        <w:t xml:space="preserve"> </w:t>
      </w:r>
      <w:r w:rsidR="00775DFB" w:rsidRPr="00B623B0">
        <w:rPr>
          <w:rFonts w:asciiTheme="majorBidi" w:hAnsiTheme="majorBidi" w:cstheme="majorBidi"/>
          <w:b/>
          <w:bCs/>
          <w:sz w:val="24"/>
          <w:szCs w:val="24"/>
        </w:rPr>
        <w:t xml:space="preserve">C. </w:t>
      </w:r>
      <w:r w:rsidR="00513EF7" w:rsidRPr="00B623B0">
        <w:rPr>
          <w:rFonts w:asciiTheme="majorBidi" w:hAnsiTheme="majorBidi" w:cstheme="majorBidi"/>
          <w:sz w:val="24"/>
          <w:szCs w:val="24"/>
        </w:rPr>
        <w:t xml:space="preserve">A photomicrograph of a cut section of  liver of dapagliflozin treated diabetic HF group(G3) showing mild hydropic degenerative changes </w:t>
      </w:r>
      <w:r w:rsidR="00B64978" w:rsidRPr="00B623B0">
        <w:rPr>
          <w:rFonts w:asciiTheme="majorBidi" w:hAnsiTheme="majorBidi" w:cstheme="majorBidi"/>
          <w:sz w:val="24"/>
          <w:szCs w:val="24"/>
        </w:rPr>
        <w:t>(a)</w:t>
      </w:r>
      <w:r w:rsidR="00513EF7" w:rsidRPr="00B623B0">
        <w:rPr>
          <w:rFonts w:asciiTheme="majorBidi" w:hAnsiTheme="majorBidi" w:cstheme="majorBidi"/>
          <w:sz w:val="24"/>
          <w:szCs w:val="24"/>
        </w:rPr>
        <w:t xml:space="preserve">and </w:t>
      </w:r>
      <w:proofErr w:type="spellStart"/>
      <w:r w:rsidR="00513EF7" w:rsidRPr="00B623B0">
        <w:rPr>
          <w:rFonts w:asciiTheme="majorBidi" w:hAnsiTheme="majorBidi" w:cstheme="majorBidi"/>
          <w:sz w:val="24"/>
          <w:szCs w:val="24"/>
        </w:rPr>
        <w:t>pyknosis</w:t>
      </w:r>
      <w:proofErr w:type="spellEnd"/>
      <w:r w:rsidR="00513EF7" w:rsidRPr="00B623B0">
        <w:rPr>
          <w:rFonts w:asciiTheme="majorBidi" w:hAnsiTheme="majorBidi" w:cstheme="majorBidi"/>
          <w:sz w:val="24"/>
          <w:szCs w:val="24"/>
        </w:rPr>
        <w:t xml:space="preserve"> of hepatocytes which radiating from central vein</w:t>
      </w:r>
      <w:r w:rsidR="00B64978" w:rsidRPr="00B623B0">
        <w:rPr>
          <w:rFonts w:asciiTheme="majorBidi" w:hAnsiTheme="majorBidi" w:cstheme="majorBidi"/>
          <w:sz w:val="24"/>
          <w:szCs w:val="24"/>
        </w:rPr>
        <w:t>(b)</w:t>
      </w:r>
      <w:r w:rsidR="00513EF7" w:rsidRPr="00B623B0">
        <w:rPr>
          <w:rFonts w:asciiTheme="majorBidi" w:hAnsiTheme="majorBidi" w:cstheme="majorBidi"/>
          <w:sz w:val="24"/>
          <w:szCs w:val="24"/>
        </w:rPr>
        <w:t xml:space="preserve"> (CV) and normal sized blood sinusoids (H&amp;E,</w:t>
      </w:r>
      <w:r w:rsidR="00513EF7" w:rsidRPr="00B623B0">
        <w:rPr>
          <w:rFonts w:asciiTheme="majorBidi" w:hAnsiTheme="majorBidi" w:cstheme="majorBidi"/>
          <w:sz w:val="24"/>
          <w:szCs w:val="24"/>
          <w:rtl/>
          <w:lang w:bidi="ar-EG"/>
        </w:rPr>
        <w:t>×</w:t>
      </w:r>
      <w:r w:rsidR="00513EF7" w:rsidRPr="00B623B0">
        <w:rPr>
          <w:rFonts w:asciiTheme="majorBidi" w:hAnsiTheme="majorBidi" w:cstheme="majorBidi"/>
          <w:sz w:val="24"/>
          <w:szCs w:val="24"/>
          <w:lang w:bidi="ar-EG"/>
        </w:rPr>
        <w:t>400</w:t>
      </w:r>
      <w:r w:rsidR="00513EF7" w:rsidRPr="00B623B0">
        <w:rPr>
          <w:rFonts w:asciiTheme="majorBidi" w:hAnsiTheme="majorBidi" w:cstheme="majorBidi"/>
          <w:sz w:val="24"/>
          <w:szCs w:val="24"/>
        </w:rPr>
        <w:t>)</w:t>
      </w:r>
      <w:r w:rsidR="002964DE" w:rsidRPr="00B623B0">
        <w:rPr>
          <w:rFonts w:asciiTheme="majorBidi" w:hAnsiTheme="majorBidi" w:cstheme="majorBidi"/>
          <w:sz w:val="24"/>
          <w:szCs w:val="24"/>
        </w:rPr>
        <w:t xml:space="preserve"> </w:t>
      </w:r>
      <w:r w:rsidR="00775DFB" w:rsidRPr="00B623B0">
        <w:rPr>
          <w:rFonts w:asciiTheme="majorBidi" w:hAnsiTheme="majorBidi" w:cstheme="majorBidi"/>
          <w:b/>
          <w:bCs/>
          <w:sz w:val="24"/>
          <w:szCs w:val="24"/>
        </w:rPr>
        <w:t>D.</w:t>
      </w:r>
      <w:r w:rsidR="00775DFB" w:rsidRPr="00B623B0">
        <w:rPr>
          <w:rFonts w:asciiTheme="majorBidi" w:hAnsiTheme="majorBidi" w:cstheme="majorBidi"/>
          <w:sz w:val="24"/>
          <w:szCs w:val="24"/>
        </w:rPr>
        <w:t xml:space="preserve"> </w:t>
      </w:r>
      <w:r w:rsidR="00513EF7" w:rsidRPr="00B623B0">
        <w:rPr>
          <w:rFonts w:asciiTheme="majorBidi" w:hAnsiTheme="majorBidi" w:cstheme="majorBidi"/>
          <w:sz w:val="24"/>
          <w:szCs w:val="24"/>
        </w:rPr>
        <w:t>A photomicrograph of a cut section of liver of nontreated non diabetic HF group(G4)   showing congested central vein (CV)</w:t>
      </w:r>
      <w:r w:rsidR="00B64978" w:rsidRPr="00B623B0">
        <w:rPr>
          <w:rFonts w:asciiTheme="majorBidi" w:hAnsiTheme="majorBidi" w:cstheme="majorBidi"/>
          <w:sz w:val="24"/>
          <w:szCs w:val="24"/>
        </w:rPr>
        <w:t>(a)</w:t>
      </w:r>
      <w:r w:rsidR="00513EF7" w:rsidRPr="00B623B0">
        <w:rPr>
          <w:rFonts w:asciiTheme="majorBidi" w:hAnsiTheme="majorBidi" w:cstheme="majorBidi"/>
          <w:sz w:val="24"/>
          <w:szCs w:val="24"/>
        </w:rPr>
        <w:t xml:space="preserve"> and Centro lobular vacuolar degeneration of hepatocytes with pyknotic nuclei</w:t>
      </w:r>
      <w:r w:rsidR="00B64978" w:rsidRPr="00B623B0">
        <w:rPr>
          <w:rFonts w:asciiTheme="majorBidi" w:hAnsiTheme="majorBidi" w:cstheme="majorBidi"/>
          <w:sz w:val="24"/>
          <w:szCs w:val="24"/>
        </w:rPr>
        <w:t>(b)</w:t>
      </w:r>
      <w:r w:rsidR="00513EF7" w:rsidRPr="00B623B0">
        <w:rPr>
          <w:rFonts w:asciiTheme="majorBidi" w:hAnsiTheme="majorBidi" w:cstheme="majorBidi"/>
          <w:sz w:val="24"/>
          <w:szCs w:val="24"/>
        </w:rPr>
        <w:t xml:space="preserve"> </w:t>
      </w:r>
      <w:proofErr w:type="gramStart"/>
      <w:r w:rsidR="00513EF7" w:rsidRPr="00B623B0">
        <w:rPr>
          <w:rFonts w:asciiTheme="majorBidi" w:hAnsiTheme="majorBidi" w:cstheme="majorBidi"/>
          <w:sz w:val="24"/>
          <w:szCs w:val="24"/>
        </w:rPr>
        <w:t>( H</w:t>
      </w:r>
      <w:proofErr w:type="gramEnd"/>
      <w:r w:rsidR="00513EF7" w:rsidRPr="00B623B0">
        <w:rPr>
          <w:rFonts w:asciiTheme="majorBidi" w:hAnsiTheme="majorBidi" w:cstheme="majorBidi"/>
          <w:sz w:val="24"/>
          <w:szCs w:val="24"/>
        </w:rPr>
        <w:t>&amp;E,</w:t>
      </w:r>
      <w:r w:rsidR="00513EF7" w:rsidRPr="00B623B0">
        <w:rPr>
          <w:rFonts w:asciiTheme="majorBidi" w:hAnsiTheme="majorBidi" w:cstheme="majorBidi"/>
          <w:sz w:val="24"/>
          <w:szCs w:val="24"/>
          <w:rtl/>
          <w:lang w:bidi="ar-EG"/>
        </w:rPr>
        <w:t>×</w:t>
      </w:r>
      <w:r w:rsidR="00513EF7" w:rsidRPr="00B623B0">
        <w:rPr>
          <w:rFonts w:asciiTheme="majorBidi" w:hAnsiTheme="majorBidi" w:cstheme="majorBidi"/>
          <w:sz w:val="24"/>
          <w:szCs w:val="24"/>
          <w:lang w:bidi="ar-EG"/>
        </w:rPr>
        <w:t>400)</w:t>
      </w:r>
      <w:r w:rsidR="002964DE" w:rsidRPr="00B623B0">
        <w:rPr>
          <w:rFonts w:asciiTheme="majorBidi" w:hAnsiTheme="majorBidi" w:cstheme="majorBidi"/>
          <w:sz w:val="24"/>
          <w:szCs w:val="24"/>
        </w:rPr>
        <w:t xml:space="preserve"> </w:t>
      </w:r>
      <w:r w:rsidR="00775DFB" w:rsidRPr="00B623B0">
        <w:rPr>
          <w:rFonts w:asciiTheme="majorBidi" w:hAnsiTheme="majorBidi" w:cstheme="majorBidi"/>
          <w:b/>
          <w:bCs/>
          <w:sz w:val="24"/>
          <w:szCs w:val="24"/>
        </w:rPr>
        <w:t xml:space="preserve">E. </w:t>
      </w:r>
      <w:r w:rsidR="00513EF7" w:rsidRPr="00B623B0">
        <w:rPr>
          <w:rFonts w:asciiTheme="majorBidi" w:hAnsiTheme="majorBidi" w:cstheme="majorBidi"/>
          <w:sz w:val="24"/>
          <w:szCs w:val="24"/>
        </w:rPr>
        <w:t xml:space="preserve">A photomicrograph of a cut section of liver of dapagliflozin treated non diabetic HF group (G5) showing intact central vein (CV), small area of degeneration and necrosis of hepatocytes with nuclear </w:t>
      </w:r>
      <w:proofErr w:type="spellStart"/>
      <w:r w:rsidR="00513EF7" w:rsidRPr="00B623B0">
        <w:rPr>
          <w:rFonts w:asciiTheme="majorBidi" w:hAnsiTheme="majorBidi" w:cstheme="majorBidi"/>
          <w:sz w:val="24"/>
          <w:szCs w:val="24"/>
        </w:rPr>
        <w:t>pyknosis</w:t>
      </w:r>
      <w:proofErr w:type="spellEnd"/>
      <w:r w:rsidR="00B64978" w:rsidRPr="00B623B0">
        <w:rPr>
          <w:rFonts w:asciiTheme="majorBidi" w:hAnsiTheme="majorBidi" w:cstheme="majorBidi"/>
          <w:sz w:val="24"/>
          <w:szCs w:val="24"/>
        </w:rPr>
        <w:t>(c)</w:t>
      </w:r>
      <w:r w:rsidR="00513EF7" w:rsidRPr="00B623B0">
        <w:rPr>
          <w:rFonts w:asciiTheme="majorBidi" w:hAnsiTheme="majorBidi" w:cstheme="majorBidi"/>
          <w:sz w:val="24"/>
          <w:szCs w:val="24"/>
        </w:rPr>
        <w:t xml:space="preserve"> (arrow head) and mild dilated blood sinusoids</w:t>
      </w:r>
      <w:r w:rsidR="00B64978" w:rsidRPr="00B623B0">
        <w:rPr>
          <w:rFonts w:asciiTheme="majorBidi" w:hAnsiTheme="majorBidi" w:cstheme="majorBidi"/>
          <w:sz w:val="24"/>
          <w:szCs w:val="24"/>
        </w:rPr>
        <w:t>(d)</w:t>
      </w:r>
      <w:r w:rsidR="00513EF7" w:rsidRPr="00B623B0">
        <w:rPr>
          <w:rFonts w:asciiTheme="majorBidi" w:hAnsiTheme="majorBidi" w:cstheme="majorBidi"/>
          <w:sz w:val="24"/>
          <w:szCs w:val="24"/>
        </w:rPr>
        <w:t xml:space="preserve"> (H&amp;</w:t>
      </w:r>
      <w:proofErr w:type="gramStart"/>
      <w:r w:rsidR="00513EF7" w:rsidRPr="00B623B0">
        <w:rPr>
          <w:rFonts w:asciiTheme="majorBidi" w:hAnsiTheme="majorBidi" w:cstheme="majorBidi"/>
          <w:sz w:val="24"/>
          <w:szCs w:val="24"/>
        </w:rPr>
        <w:t>E,</w:t>
      </w:r>
      <w:r w:rsidR="00513EF7" w:rsidRPr="00B623B0">
        <w:rPr>
          <w:rFonts w:asciiTheme="majorBidi" w:hAnsiTheme="majorBidi" w:cstheme="majorBidi"/>
          <w:sz w:val="24"/>
          <w:szCs w:val="24"/>
          <w:rtl/>
          <w:lang w:bidi="ar-EG"/>
        </w:rPr>
        <w:t>×</w:t>
      </w:r>
      <w:proofErr w:type="gramEnd"/>
      <w:r w:rsidR="00513EF7" w:rsidRPr="00B623B0">
        <w:rPr>
          <w:rFonts w:asciiTheme="majorBidi" w:hAnsiTheme="majorBidi" w:cstheme="majorBidi"/>
          <w:sz w:val="24"/>
          <w:szCs w:val="24"/>
          <w:lang w:bidi="ar-EG"/>
        </w:rPr>
        <w:t>400</w:t>
      </w:r>
      <w:r w:rsidR="00513EF7" w:rsidRPr="00B623B0">
        <w:rPr>
          <w:rFonts w:asciiTheme="majorBidi" w:hAnsiTheme="majorBidi" w:cstheme="majorBidi"/>
          <w:sz w:val="24"/>
          <w:szCs w:val="24"/>
        </w:rPr>
        <w:t>).</w:t>
      </w:r>
    </w:p>
    <w:p w:rsidR="00513EF7" w:rsidRPr="00B623B0" w:rsidRDefault="00513EF7" w:rsidP="001C0C86">
      <w:pPr>
        <w:jc w:val="both"/>
        <w:rPr>
          <w:rFonts w:asciiTheme="majorBidi" w:hAnsiTheme="majorBidi" w:cstheme="majorBidi"/>
          <w:sz w:val="24"/>
          <w:szCs w:val="24"/>
        </w:rPr>
      </w:pPr>
    </w:p>
    <w:p w:rsidR="00F42E99" w:rsidRPr="00B623B0" w:rsidRDefault="00F42E99" w:rsidP="001C0C86">
      <w:pPr>
        <w:pStyle w:val="Heading3"/>
        <w:numPr>
          <w:ilvl w:val="0"/>
          <w:numId w:val="30"/>
        </w:numPr>
        <w:jc w:val="both"/>
      </w:pPr>
      <w:r w:rsidRPr="00B623B0">
        <w:t>Lung</w:t>
      </w:r>
    </w:p>
    <w:p w:rsidR="00F42E99" w:rsidRPr="00B623B0" w:rsidRDefault="001A5648" w:rsidP="001C0C86">
      <w:pPr>
        <w:jc w:val="both"/>
        <w:rPr>
          <w:rFonts w:asciiTheme="majorBidi" w:hAnsiTheme="majorBidi" w:cstheme="majorBidi"/>
          <w:sz w:val="24"/>
          <w:szCs w:val="24"/>
        </w:rPr>
      </w:pPr>
      <w:r w:rsidRPr="00B623B0">
        <w:rPr>
          <w:rFonts w:asciiTheme="majorBidi" w:hAnsiTheme="majorBidi" w:cstheme="majorBidi"/>
          <w:noProof/>
          <w:sz w:val="24"/>
          <w:szCs w:val="24"/>
        </w:rPr>
        <w:drawing>
          <wp:inline distT="0" distB="0" distL="0" distR="0" wp14:anchorId="3B6DC12F" wp14:editId="7C98F6F8">
            <wp:extent cx="6112044" cy="2309791"/>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ng.png"/>
                    <pic:cNvPicPr/>
                  </pic:nvPicPr>
                  <pic:blipFill>
                    <a:blip r:embed="rId14">
                      <a:extLst>
                        <a:ext uri="{28A0092B-C50C-407E-A947-70E740481C1C}">
                          <a14:useLocalDpi xmlns:a14="http://schemas.microsoft.com/office/drawing/2010/main" val="0"/>
                        </a:ext>
                      </a:extLst>
                    </a:blip>
                    <a:stretch>
                      <a:fillRect/>
                    </a:stretch>
                  </pic:blipFill>
                  <pic:spPr>
                    <a:xfrm>
                      <a:off x="0" y="0"/>
                      <a:ext cx="6115584" cy="2311129"/>
                    </a:xfrm>
                    <a:prstGeom prst="rect">
                      <a:avLst/>
                    </a:prstGeom>
                  </pic:spPr>
                </pic:pic>
              </a:graphicData>
            </a:graphic>
          </wp:inline>
        </w:drawing>
      </w:r>
    </w:p>
    <w:p w:rsidR="00A20F4A" w:rsidRPr="00B623B0" w:rsidRDefault="00F42E99" w:rsidP="001C0C86">
      <w:pPr>
        <w:jc w:val="both"/>
        <w:rPr>
          <w:rFonts w:asciiTheme="majorBidi" w:hAnsiTheme="majorBidi" w:cstheme="majorBidi"/>
          <w:sz w:val="24"/>
          <w:szCs w:val="24"/>
        </w:rPr>
      </w:pPr>
      <w:r w:rsidRPr="00B623B0">
        <w:rPr>
          <w:rFonts w:asciiTheme="majorBidi" w:hAnsiTheme="majorBidi" w:cstheme="majorBidi"/>
          <w:b/>
          <w:bCs/>
          <w:sz w:val="24"/>
          <w:szCs w:val="24"/>
        </w:rPr>
        <w:t>Figure (</w:t>
      </w:r>
      <w:r w:rsidR="001A5648" w:rsidRPr="00B623B0">
        <w:rPr>
          <w:rFonts w:asciiTheme="majorBidi" w:hAnsiTheme="majorBidi" w:cstheme="majorBidi"/>
          <w:b/>
          <w:bCs/>
          <w:sz w:val="24"/>
          <w:szCs w:val="24"/>
        </w:rPr>
        <w:t>4</w:t>
      </w:r>
      <w:r w:rsidRPr="00B623B0">
        <w:rPr>
          <w:rFonts w:asciiTheme="majorBidi" w:hAnsiTheme="majorBidi" w:cstheme="majorBidi"/>
          <w:b/>
          <w:bCs/>
          <w:sz w:val="24"/>
          <w:szCs w:val="24"/>
        </w:rPr>
        <w:t xml:space="preserve">): </w:t>
      </w:r>
      <w:r w:rsidR="001A5648" w:rsidRPr="00B623B0">
        <w:rPr>
          <w:rFonts w:asciiTheme="majorBidi" w:hAnsiTheme="majorBidi" w:cstheme="majorBidi"/>
          <w:b/>
          <w:bCs/>
          <w:sz w:val="24"/>
          <w:szCs w:val="24"/>
        </w:rPr>
        <w:t>A.</w:t>
      </w:r>
      <w:r w:rsidR="001A5648" w:rsidRPr="00B623B0">
        <w:rPr>
          <w:rFonts w:asciiTheme="majorBidi" w:hAnsiTheme="majorBidi" w:cstheme="majorBidi"/>
          <w:sz w:val="24"/>
          <w:szCs w:val="24"/>
        </w:rPr>
        <w:t xml:space="preserve"> </w:t>
      </w:r>
      <w:r w:rsidRPr="00B623B0">
        <w:rPr>
          <w:rFonts w:asciiTheme="majorBidi" w:hAnsiTheme="majorBidi" w:cstheme="majorBidi"/>
          <w:sz w:val="24"/>
          <w:szCs w:val="24"/>
        </w:rPr>
        <w:t xml:space="preserve">A photomicrograph of a cut section </w:t>
      </w:r>
      <w:proofErr w:type="gramStart"/>
      <w:r w:rsidRPr="00B623B0">
        <w:rPr>
          <w:rFonts w:asciiTheme="majorBidi" w:hAnsiTheme="majorBidi" w:cstheme="majorBidi"/>
          <w:sz w:val="24"/>
          <w:szCs w:val="24"/>
        </w:rPr>
        <w:t>of  lung</w:t>
      </w:r>
      <w:proofErr w:type="gramEnd"/>
      <w:r w:rsidRPr="00B623B0">
        <w:rPr>
          <w:rFonts w:asciiTheme="majorBidi" w:hAnsiTheme="majorBidi" w:cstheme="majorBidi"/>
          <w:sz w:val="24"/>
          <w:szCs w:val="24"/>
        </w:rPr>
        <w:t xml:space="preserve"> of normal control group (G1) showing intact normal lung architecture( H&amp;E</w:t>
      </w:r>
      <w:r w:rsidRPr="00B623B0">
        <w:rPr>
          <w:rFonts w:asciiTheme="majorBidi" w:hAnsiTheme="majorBidi" w:cstheme="majorBidi"/>
          <w:sz w:val="24"/>
          <w:szCs w:val="24"/>
          <w:rtl/>
          <w:lang w:bidi="ar-EG"/>
        </w:rPr>
        <w:t>×</w:t>
      </w:r>
      <w:r w:rsidR="00A20F4A" w:rsidRPr="00B623B0">
        <w:rPr>
          <w:rFonts w:asciiTheme="majorBidi" w:hAnsiTheme="majorBidi" w:cstheme="majorBidi"/>
          <w:sz w:val="24"/>
          <w:szCs w:val="24"/>
          <w:lang w:bidi="ar-EG"/>
        </w:rPr>
        <w:t>2</w:t>
      </w:r>
      <w:r w:rsidRPr="00B623B0">
        <w:rPr>
          <w:rFonts w:asciiTheme="majorBidi" w:hAnsiTheme="majorBidi" w:cstheme="majorBidi"/>
          <w:sz w:val="24"/>
          <w:szCs w:val="24"/>
          <w:lang w:bidi="ar-EG"/>
        </w:rPr>
        <w:t>00</w:t>
      </w:r>
      <w:r w:rsidRPr="00B623B0">
        <w:rPr>
          <w:rFonts w:asciiTheme="majorBidi" w:hAnsiTheme="majorBidi" w:cstheme="majorBidi"/>
          <w:sz w:val="24"/>
          <w:szCs w:val="24"/>
        </w:rPr>
        <w:t>)</w:t>
      </w:r>
      <w:r w:rsidR="006B4D5C" w:rsidRPr="00B623B0">
        <w:rPr>
          <w:rFonts w:asciiTheme="majorBidi" w:hAnsiTheme="majorBidi" w:cstheme="majorBidi"/>
          <w:sz w:val="24"/>
          <w:szCs w:val="24"/>
        </w:rPr>
        <w:t xml:space="preserve"> </w:t>
      </w:r>
      <w:r w:rsidR="001A5648" w:rsidRPr="00B623B0">
        <w:rPr>
          <w:rFonts w:asciiTheme="majorBidi" w:hAnsiTheme="majorBidi" w:cstheme="majorBidi"/>
          <w:b/>
          <w:bCs/>
          <w:sz w:val="24"/>
          <w:szCs w:val="24"/>
        </w:rPr>
        <w:t>B.</w:t>
      </w:r>
      <w:r w:rsidR="001A5648" w:rsidRPr="00B623B0">
        <w:rPr>
          <w:rFonts w:asciiTheme="majorBidi" w:hAnsiTheme="majorBidi" w:cstheme="majorBidi"/>
          <w:sz w:val="24"/>
          <w:szCs w:val="24"/>
        </w:rPr>
        <w:t xml:space="preserve"> </w:t>
      </w:r>
      <w:r w:rsidR="00A20F4A" w:rsidRPr="00B623B0">
        <w:rPr>
          <w:rFonts w:asciiTheme="majorBidi" w:hAnsiTheme="majorBidi" w:cstheme="majorBidi"/>
          <w:sz w:val="24"/>
          <w:szCs w:val="24"/>
        </w:rPr>
        <w:t xml:space="preserve">A photomicrograph of a cut section </w:t>
      </w:r>
      <w:proofErr w:type="gramStart"/>
      <w:r w:rsidR="00A20F4A" w:rsidRPr="00B623B0">
        <w:rPr>
          <w:rFonts w:asciiTheme="majorBidi" w:hAnsiTheme="majorBidi" w:cstheme="majorBidi"/>
          <w:sz w:val="24"/>
          <w:szCs w:val="24"/>
        </w:rPr>
        <w:t>of  lung</w:t>
      </w:r>
      <w:proofErr w:type="gramEnd"/>
      <w:r w:rsidR="00A20F4A" w:rsidRPr="00B623B0">
        <w:rPr>
          <w:rFonts w:asciiTheme="majorBidi" w:hAnsiTheme="majorBidi" w:cstheme="majorBidi"/>
          <w:sz w:val="24"/>
          <w:szCs w:val="24"/>
        </w:rPr>
        <w:t xml:space="preserve"> of </w:t>
      </w:r>
      <w:proofErr w:type="spellStart"/>
      <w:r w:rsidR="00A20F4A" w:rsidRPr="00B623B0">
        <w:rPr>
          <w:rFonts w:asciiTheme="majorBidi" w:hAnsiTheme="majorBidi" w:cstheme="majorBidi"/>
          <w:sz w:val="24"/>
          <w:szCs w:val="24"/>
        </w:rPr>
        <w:t>non treated</w:t>
      </w:r>
      <w:proofErr w:type="spellEnd"/>
      <w:r w:rsidR="00A20F4A" w:rsidRPr="00B623B0">
        <w:rPr>
          <w:rFonts w:asciiTheme="majorBidi" w:hAnsiTheme="majorBidi" w:cstheme="majorBidi"/>
          <w:sz w:val="24"/>
          <w:szCs w:val="24"/>
        </w:rPr>
        <w:t xml:space="preserve"> diabetic HF group (G2) showing emphysema</w:t>
      </w:r>
      <w:r w:rsidR="00BC7946" w:rsidRPr="00B623B0">
        <w:rPr>
          <w:rFonts w:asciiTheme="majorBidi" w:hAnsiTheme="majorBidi" w:cstheme="majorBidi"/>
          <w:sz w:val="24"/>
          <w:szCs w:val="24"/>
        </w:rPr>
        <w:t>(d)</w:t>
      </w:r>
      <w:r w:rsidR="00A20F4A" w:rsidRPr="00B623B0">
        <w:rPr>
          <w:rFonts w:asciiTheme="majorBidi" w:hAnsiTheme="majorBidi" w:cstheme="majorBidi"/>
          <w:sz w:val="24"/>
          <w:szCs w:val="24"/>
        </w:rPr>
        <w:t>, congestion, severe inflammation and edema</w:t>
      </w:r>
      <w:r w:rsidR="00BC7946" w:rsidRPr="00B623B0">
        <w:rPr>
          <w:rFonts w:asciiTheme="majorBidi" w:hAnsiTheme="majorBidi" w:cstheme="majorBidi"/>
          <w:sz w:val="24"/>
          <w:szCs w:val="24"/>
        </w:rPr>
        <w:t>(c)</w:t>
      </w:r>
      <w:r w:rsidR="00A20F4A" w:rsidRPr="00B623B0">
        <w:rPr>
          <w:rFonts w:asciiTheme="majorBidi" w:hAnsiTheme="majorBidi" w:cstheme="majorBidi"/>
          <w:sz w:val="24"/>
          <w:szCs w:val="24"/>
        </w:rPr>
        <w:t xml:space="preserve"> (H &amp;E</w:t>
      </w:r>
      <w:r w:rsidR="00A20F4A" w:rsidRPr="00B623B0">
        <w:rPr>
          <w:rFonts w:asciiTheme="majorBidi" w:hAnsiTheme="majorBidi" w:cstheme="majorBidi"/>
          <w:sz w:val="24"/>
          <w:szCs w:val="24"/>
          <w:rtl/>
          <w:lang w:bidi="ar-EG"/>
        </w:rPr>
        <w:t>×</w:t>
      </w:r>
      <w:r w:rsidR="00A20F4A" w:rsidRPr="00B623B0">
        <w:rPr>
          <w:rFonts w:asciiTheme="majorBidi" w:hAnsiTheme="majorBidi" w:cstheme="majorBidi"/>
          <w:sz w:val="24"/>
          <w:szCs w:val="24"/>
          <w:lang w:bidi="ar-EG"/>
        </w:rPr>
        <w:t>200</w:t>
      </w:r>
      <w:r w:rsidR="00A20F4A" w:rsidRPr="00B623B0">
        <w:rPr>
          <w:rFonts w:asciiTheme="majorBidi" w:hAnsiTheme="majorBidi" w:cstheme="majorBidi"/>
          <w:sz w:val="24"/>
          <w:szCs w:val="24"/>
        </w:rPr>
        <w:t>)</w:t>
      </w:r>
      <w:r w:rsidR="00A20F4A" w:rsidRPr="00B623B0">
        <w:rPr>
          <w:rFonts w:asciiTheme="majorBidi" w:hAnsiTheme="majorBidi" w:cstheme="majorBidi"/>
          <w:b/>
          <w:bCs/>
          <w:sz w:val="24"/>
          <w:szCs w:val="24"/>
        </w:rPr>
        <w:t xml:space="preserve"> </w:t>
      </w:r>
      <w:r w:rsidR="001A5648" w:rsidRPr="00B623B0">
        <w:rPr>
          <w:rFonts w:asciiTheme="majorBidi" w:hAnsiTheme="majorBidi" w:cstheme="majorBidi"/>
          <w:b/>
          <w:bCs/>
          <w:sz w:val="24"/>
          <w:szCs w:val="24"/>
        </w:rPr>
        <w:t>C.</w:t>
      </w:r>
      <w:r w:rsidR="001A5648" w:rsidRPr="00B623B0">
        <w:rPr>
          <w:rFonts w:asciiTheme="majorBidi" w:hAnsiTheme="majorBidi" w:cstheme="majorBidi"/>
          <w:sz w:val="24"/>
          <w:szCs w:val="24"/>
        </w:rPr>
        <w:t xml:space="preserve"> </w:t>
      </w:r>
      <w:r w:rsidR="00A20F4A" w:rsidRPr="00B623B0">
        <w:rPr>
          <w:rFonts w:asciiTheme="majorBidi" w:hAnsiTheme="majorBidi" w:cstheme="majorBidi"/>
          <w:sz w:val="24"/>
          <w:szCs w:val="24"/>
        </w:rPr>
        <w:t xml:space="preserve">A photomicrograph of a cut section of  lung of </w:t>
      </w:r>
      <w:r w:rsidR="00A20F4A" w:rsidRPr="00B623B0">
        <w:rPr>
          <w:rFonts w:asciiTheme="majorBidi" w:hAnsiTheme="majorBidi" w:cstheme="majorBidi"/>
          <w:sz w:val="24"/>
          <w:szCs w:val="24"/>
        </w:rPr>
        <w:lastRenderedPageBreak/>
        <w:t>dapagliflozin treated diabetic HF group(G 3) showing mild inflammation</w:t>
      </w:r>
      <w:r w:rsidR="00BC7946" w:rsidRPr="00B623B0">
        <w:rPr>
          <w:rFonts w:asciiTheme="majorBidi" w:hAnsiTheme="majorBidi" w:cstheme="majorBidi"/>
          <w:sz w:val="24"/>
          <w:szCs w:val="24"/>
        </w:rPr>
        <w:t>(b)</w:t>
      </w:r>
      <w:r w:rsidR="00A20F4A" w:rsidRPr="00B623B0">
        <w:rPr>
          <w:rFonts w:asciiTheme="majorBidi" w:hAnsiTheme="majorBidi" w:cstheme="majorBidi"/>
          <w:sz w:val="24"/>
          <w:szCs w:val="24"/>
        </w:rPr>
        <w:t xml:space="preserve"> and congestion</w:t>
      </w:r>
      <w:r w:rsidR="00BC7946" w:rsidRPr="00B623B0">
        <w:rPr>
          <w:rFonts w:asciiTheme="majorBidi" w:hAnsiTheme="majorBidi" w:cstheme="majorBidi"/>
          <w:sz w:val="24"/>
          <w:szCs w:val="24"/>
        </w:rPr>
        <w:t>(a)</w:t>
      </w:r>
      <w:r w:rsidR="00A20F4A" w:rsidRPr="00B623B0">
        <w:rPr>
          <w:rFonts w:asciiTheme="majorBidi" w:hAnsiTheme="majorBidi" w:cstheme="majorBidi"/>
          <w:sz w:val="24"/>
          <w:szCs w:val="24"/>
        </w:rPr>
        <w:t>( H&amp;E</w:t>
      </w:r>
      <w:r w:rsidR="00A20F4A" w:rsidRPr="00B623B0">
        <w:rPr>
          <w:rFonts w:asciiTheme="majorBidi" w:hAnsiTheme="majorBidi" w:cstheme="majorBidi"/>
          <w:sz w:val="24"/>
          <w:szCs w:val="24"/>
          <w:rtl/>
          <w:lang w:bidi="ar-EG"/>
        </w:rPr>
        <w:t>×</w:t>
      </w:r>
      <w:r w:rsidR="00A20F4A" w:rsidRPr="00B623B0">
        <w:rPr>
          <w:rFonts w:asciiTheme="majorBidi" w:hAnsiTheme="majorBidi" w:cstheme="majorBidi"/>
          <w:sz w:val="24"/>
          <w:szCs w:val="24"/>
          <w:lang w:bidi="ar-EG"/>
        </w:rPr>
        <w:t>200</w:t>
      </w:r>
      <w:r w:rsidR="00A20F4A" w:rsidRPr="00B623B0">
        <w:rPr>
          <w:rFonts w:asciiTheme="majorBidi" w:hAnsiTheme="majorBidi" w:cstheme="majorBidi"/>
          <w:sz w:val="24"/>
          <w:szCs w:val="24"/>
        </w:rPr>
        <w:t>)</w:t>
      </w:r>
      <w:r w:rsidR="00A20F4A" w:rsidRPr="00B623B0">
        <w:rPr>
          <w:rFonts w:asciiTheme="majorBidi" w:hAnsiTheme="majorBidi" w:cstheme="majorBidi"/>
          <w:b/>
          <w:bCs/>
          <w:sz w:val="24"/>
          <w:szCs w:val="24"/>
        </w:rPr>
        <w:t xml:space="preserve"> </w:t>
      </w:r>
      <w:r w:rsidR="001A5648" w:rsidRPr="00B623B0">
        <w:rPr>
          <w:rFonts w:asciiTheme="majorBidi" w:hAnsiTheme="majorBidi" w:cstheme="majorBidi"/>
          <w:b/>
          <w:bCs/>
          <w:sz w:val="24"/>
          <w:szCs w:val="24"/>
        </w:rPr>
        <w:t xml:space="preserve">D. </w:t>
      </w:r>
      <w:r w:rsidR="00A20F4A" w:rsidRPr="00B623B0">
        <w:rPr>
          <w:rFonts w:asciiTheme="majorBidi" w:hAnsiTheme="majorBidi" w:cstheme="majorBidi"/>
          <w:sz w:val="24"/>
          <w:szCs w:val="24"/>
        </w:rPr>
        <w:t xml:space="preserve">A photomicrograph of a cut section </w:t>
      </w:r>
      <w:proofErr w:type="gramStart"/>
      <w:r w:rsidR="00A20F4A" w:rsidRPr="00B623B0">
        <w:rPr>
          <w:rFonts w:asciiTheme="majorBidi" w:hAnsiTheme="majorBidi" w:cstheme="majorBidi"/>
          <w:sz w:val="24"/>
          <w:szCs w:val="24"/>
        </w:rPr>
        <w:t>of  lung</w:t>
      </w:r>
      <w:proofErr w:type="gramEnd"/>
      <w:r w:rsidR="00A20F4A" w:rsidRPr="00B623B0">
        <w:rPr>
          <w:rFonts w:asciiTheme="majorBidi" w:hAnsiTheme="majorBidi" w:cstheme="majorBidi"/>
          <w:sz w:val="24"/>
          <w:szCs w:val="24"/>
        </w:rPr>
        <w:t xml:space="preserve"> of  </w:t>
      </w:r>
      <w:proofErr w:type="spellStart"/>
      <w:r w:rsidR="00A20F4A" w:rsidRPr="00B623B0">
        <w:rPr>
          <w:rFonts w:asciiTheme="majorBidi" w:hAnsiTheme="majorBidi" w:cstheme="majorBidi"/>
          <w:sz w:val="24"/>
          <w:szCs w:val="24"/>
        </w:rPr>
        <w:t>non treated</w:t>
      </w:r>
      <w:proofErr w:type="spellEnd"/>
      <w:r w:rsidR="00A20F4A" w:rsidRPr="00B623B0">
        <w:rPr>
          <w:rFonts w:asciiTheme="majorBidi" w:hAnsiTheme="majorBidi" w:cstheme="majorBidi"/>
          <w:sz w:val="24"/>
          <w:szCs w:val="24"/>
        </w:rPr>
        <w:t xml:space="preserve"> non diabetic HF group (G4) showing  lung with inflammation,</w:t>
      </w:r>
      <w:r w:rsidR="00BC7946" w:rsidRPr="00B623B0">
        <w:rPr>
          <w:rFonts w:asciiTheme="majorBidi" w:hAnsiTheme="majorBidi" w:cstheme="majorBidi"/>
          <w:sz w:val="24"/>
          <w:szCs w:val="24"/>
        </w:rPr>
        <w:t xml:space="preserve"> </w:t>
      </w:r>
      <w:r w:rsidR="00A20F4A" w:rsidRPr="00B623B0">
        <w:rPr>
          <w:rFonts w:asciiTheme="majorBidi" w:hAnsiTheme="majorBidi" w:cstheme="majorBidi"/>
          <w:sz w:val="24"/>
          <w:szCs w:val="24"/>
        </w:rPr>
        <w:t>congestion</w:t>
      </w:r>
      <w:r w:rsidR="00BC7946" w:rsidRPr="00B623B0">
        <w:rPr>
          <w:rFonts w:asciiTheme="majorBidi" w:hAnsiTheme="majorBidi" w:cstheme="majorBidi"/>
          <w:sz w:val="24"/>
          <w:szCs w:val="24"/>
        </w:rPr>
        <w:t>(a)</w:t>
      </w:r>
      <w:r w:rsidR="00A20F4A" w:rsidRPr="00B623B0">
        <w:rPr>
          <w:rFonts w:asciiTheme="majorBidi" w:hAnsiTheme="majorBidi" w:cstheme="majorBidi"/>
          <w:sz w:val="24"/>
          <w:szCs w:val="24"/>
        </w:rPr>
        <w:t>, minimal fibrosis &amp; emphysema</w:t>
      </w:r>
      <w:r w:rsidR="00BC7946" w:rsidRPr="00B623B0">
        <w:rPr>
          <w:rFonts w:asciiTheme="majorBidi" w:hAnsiTheme="majorBidi" w:cstheme="majorBidi"/>
          <w:sz w:val="24"/>
          <w:szCs w:val="24"/>
        </w:rPr>
        <w:t>(b)</w:t>
      </w:r>
      <w:r w:rsidR="00A20F4A" w:rsidRPr="00B623B0">
        <w:rPr>
          <w:rFonts w:asciiTheme="majorBidi" w:hAnsiTheme="majorBidi" w:cstheme="majorBidi"/>
          <w:sz w:val="24"/>
          <w:szCs w:val="24"/>
        </w:rPr>
        <w:t>( H&amp;E</w:t>
      </w:r>
      <w:r w:rsidR="00A20F4A" w:rsidRPr="00B623B0">
        <w:rPr>
          <w:rFonts w:asciiTheme="majorBidi" w:hAnsiTheme="majorBidi" w:cstheme="majorBidi"/>
          <w:sz w:val="24"/>
          <w:szCs w:val="24"/>
          <w:rtl/>
          <w:lang w:bidi="ar-EG"/>
        </w:rPr>
        <w:t>×</w:t>
      </w:r>
      <w:r w:rsidR="00A20F4A" w:rsidRPr="00B623B0">
        <w:rPr>
          <w:rFonts w:asciiTheme="majorBidi" w:hAnsiTheme="majorBidi" w:cstheme="majorBidi"/>
          <w:sz w:val="24"/>
          <w:szCs w:val="24"/>
          <w:lang w:bidi="ar-EG"/>
        </w:rPr>
        <w:t>200</w:t>
      </w:r>
      <w:r w:rsidR="00A20F4A" w:rsidRPr="00B623B0">
        <w:rPr>
          <w:rFonts w:asciiTheme="majorBidi" w:hAnsiTheme="majorBidi" w:cstheme="majorBidi"/>
          <w:sz w:val="24"/>
          <w:szCs w:val="24"/>
        </w:rPr>
        <w:t>)</w:t>
      </w:r>
      <w:r w:rsidR="006B4D5C" w:rsidRPr="00B623B0">
        <w:rPr>
          <w:rFonts w:asciiTheme="majorBidi" w:hAnsiTheme="majorBidi" w:cstheme="majorBidi"/>
          <w:sz w:val="24"/>
          <w:szCs w:val="24"/>
        </w:rPr>
        <w:t xml:space="preserve"> </w:t>
      </w:r>
      <w:r w:rsidR="001A5648" w:rsidRPr="00B623B0">
        <w:rPr>
          <w:rFonts w:asciiTheme="majorBidi" w:hAnsiTheme="majorBidi" w:cstheme="majorBidi"/>
          <w:b/>
          <w:bCs/>
          <w:sz w:val="24"/>
          <w:szCs w:val="24"/>
        </w:rPr>
        <w:t xml:space="preserve">E. </w:t>
      </w:r>
      <w:r w:rsidR="00A20F4A" w:rsidRPr="00B623B0">
        <w:rPr>
          <w:rFonts w:asciiTheme="majorBidi" w:hAnsiTheme="majorBidi" w:cstheme="majorBidi"/>
          <w:sz w:val="24"/>
          <w:szCs w:val="24"/>
        </w:rPr>
        <w:t>A</w:t>
      </w:r>
      <w:r w:rsidR="00A20F4A" w:rsidRPr="00B623B0">
        <w:rPr>
          <w:rFonts w:asciiTheme="majorBidi" w:hAnsiTheme="majorBidi" w:cstheme="majorBidi"/>
          <w:sz w:val="24"/>
          <w:szCs w:val="24"/>
          <w:lang w:bidi="ar-EG"/>
        </w:rPr>
        <w:t xml:space="preserve"> photomicrograph of a cut section </w:t>
      </w:r>
      <w:proofErr w:type="gramStart"/>
      <w:r w:rsidR="00A20F4A" w:rsidRPr="00B623B0">
        <w:rPr>
          <w:rFonts w:asciiTheme="majorBidi" w:hAnsiTheme="majorBidi" w:cstheme="majorBidi"/>
          <w:sz w:val="24"/>
          <w:szCs w:val="24"/>
          <w:lang w:bidi="ar-EG"/>
        </w:rPr>
        <w:t>of  lung</w:t>
      </w:r>
      <w:proofErr w:type="gramEnd"/>
      <w:r w:rsidR="00A20F4A" w:rsidRPr="00B623B0">
        <w:rPr>
          <w:rFonts w:asciiTheme="majorBidi" w:hAnsiTheme="majorBidi" w:cstheme="majorBidi"/>
          <w:sz w:val="24"/>
          <w:szCs w:val="24"/>
          <w:lang w:bidi="ar-EG"/>
        </w:rPr>
        <w:t xml:space="preserve"> of dapagliflozin treated non diabetic HF group(G 5) showing lung with mild inflammation </w:t>
      </w:r>
      <w:r w:rsidR="00BC7946" w:rsidRPr="00B623B0">
        <w:rPr>
          <w:rFonts w:asciiTheme="majorBidi" w:hAnsiTheme="majorBidi" w:cstheme="majorBidi"/>
          <w:sz w:val="24"/>
          <w:szCs w:val="24"/>
          <w:lang w:bidi="ar-EG"/>
        </w:rPr>
        <w:t>(b)</w:t>
      </w:r>
      <w:r w:rsidR="00A20F4A" w:rsidRPr="00B623B0">
        <w:rPr>
          <w:rFonts w:asciiTheme="majorBidi" w:hAnsiTheme="majorBidi" w:cstheme="majorBidi"/>
          <w:sz w:val="24"/>
          <w:szCs w:val="24"/>
          <w:lang w:bidi="ar-EG"/>
        </w:rPr>
        <w:t>and improved architecture (H&amp;E</w:t>
      </w:r>
      <w:r w:rsidR="00A20F4A" w:rsidRPr="00B623B0">
        <w:rPr>
          <w:rFonts w:asciiTheme="majorBidi" w:hAnsiTheme="majorBidi" w:cstheme="majorBidi"/>
          <w:sz w:val="24"/>
          <w:szCs w:val="24"/>
          <w:rtl/>
          <w:lang w:bidi="ar-EG"/>
        </w:rPr>
        <w:t>×</w:t>
      </w:r>
      <w:r w:rsidR="00A20F4A" w:rsidRPr="00B623B0">
        <w:rPr>
          <w:rFonts w:asciiTheme="majorBidi" w:hAnsiTheme="majorBidi" w:cstheme="majorBidi"/>
          <w:sz w:val="24"/>
          <w:szCs w:val="24"/>
          <w:lang w:bidi="ar-EG"/>
        </w:rPr>
        <w:t>200).</w:t>
      </w:r>
    </w:p>
    <w:p w:rsidR="00B40ABC" w:rsidRPr="00B623B0" w:rsidRDefault="00B40ABC" w:rsidP="001C0C86">
      <w:pPr>
        <w:jc w:val="both"/>
        <w:rPr>
          <w:rFonts w:asciiTheme="majorBidi" w:hAnsiTheme="majorBidi" w:cstheme="majorBidi"/>
          <w:sz w:val="24"/>
          <w:szCs w:val="24"/>
          <w:lang w:bidi="ar-EG"/>
        </w:rPr>
      </w:pPr>
    </w:p>
    <w:p w:rsidR="00B40ABC" w:rsidRPr="00B623B0" w:rsidRDefault="00B40ABC" w:rsidP="001C0C86">
      <w:pPr>
        <w:jc w:val="both"/>
        <w:rPr>
          <w:rFonts w:asciiTheme="majorBidi" w:hAnsiTheme="majorBidi" w:cstheme="majorBidi"/>
          <w:sz w:val="24"/>
          <w:szCs w:val="24"/>
          <w:lang w:bidi="ar-EG"/>
        </w:rPr>
      </w:pPr>
    </w:p>
    <w:p w:rsidR="00B40ABC" w:rsidRPr="00B623B0" w:rsidRDefault="002D5179" w:rsidP="001C0C86">
      <w:pPr>
        <w:pStyle w:val="Heading3"/>
        <w:jc w:val="both"/>
        <w:rPr>
          <w:noProof/>
          <w:lang w:bidi="ar-EG"/>
        </w:rPr>
      </w:pPr>
      <w:r w:rsidRPr="00B623B0">
        <w:rPr>
          <w:lang w:bidi="ar-EG"/>
        </w:rPr>
        <w:t xml:space="preserve">In vitro study  </w:t>
      </w:r>
    </w:p>
    <w:p w:rsidR="004A4FE4" w:rsidRPr="00B623B0" w:rsidRDefault="004A4FE4" w:rsidP="001C0C86">
      <w:pPr>
        <w:pStyle w:val="Heading3"/>
        <w:ind w:left="720"/>
        <w:jc w:val="both"/>
        <w:rPr>
          <w:noProof/>
          <w:lang w:bidi="ar-EG"/>
        </w:rPr>
      </w:pPr>
    </w:p>
    <w:p w:rsidR="002D5179" w:rsidRPr="00B623B0" w:rsidRDefault="00D00195" w:rsidP="001C0C86">
      <w:pPr>
        <w:pStyle w:val="Heading3"/>
        <w:ind w:left="720"/>
        <w:jc w:val="both"/>
        <w:rPr>
          <w:lang w:bidi="ar-EG"/>
        </w:rPr>
      </w:pPr>
      <w:r>
        <w:rPr>
          <w:noProof/>
          <w:lang w:bidi="ar-EG"/>
        </w:rPr>
        <w:drawing>
          <wp:inline distT="0" distB="0" distL="0" distR="0" wp14:anchorId="5280EC3B" wp14:editId="36F367CE">
            <wp:extent cx="4800600" cy="3054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OLAAAAAATED.png"/>
                    <pic:cNvPicPr/>
                  </pic:nvPicPr>
                  <pic:blipFill rotWithShape="1">
                    <a:blip r:embed="rId15">
                      <a:extLst>
                        <a:ext uri="{28A0092B-C50C-407E-A947-70E740481C1C}">
                          <a14:useLocalDpi xmlns:a14="http://schemas.microsoft.com/office/drawing/2010/main" val="0"/>
                        </a:ext>
                      </a:extLst>
                    </a:blip>
                    <a:srcRect l="20864" r="19734"/>
                    <a:stretch/>
                  </pic:blipFill>
                  <pic:spPr bwMode="auto">
                    <a:xfrm>
                      <a:off x="0" y="0"/>
                      <a:ext cx="4806615" cy="3058347"/>
                    </a:xfrm>
                    <a:prstGeom prst="rect">
                      <a:avLst/>
                    </a:prstGeom>
                    <a:ln>
                      <a:noFill/>
                    </a:ln>
                    <a:extLst>
                      <a:ext uri="{53640926-AAD7-44D8-BBD7-CCE9431645EC}">
                        <a14:shadowObscured xmlns:a14="http://schemas.microsoft.com/office/drawing/2010/main"/>
                      </a:ext>
                    </a:extLst>
                  </pic:spPr>
                </pic:pic>
              </a:graphicData>
            </a:graphic>
          </wp:inline>
        </w:drawing>
      </w:r>
    </w:p>
    <w:p w:rsidR="00B40ABC" w:rsidRPr="00B623B0" w:rsidRDefault="00B40ABC" w:rsidP="001C0C86">
      <w:pPr>
        <w:jc w:val="both"/>
        <w:rPr>
          <w:rFonts w:asciiTheme="majorBidi" w:hAnsiTheme="majorBidi" w:cstheme="majorBidi"/>
          <w:sz w:val="24"/>
          <w:szCs w:val="24"/>
          <w:lang w:bidi="ar-EG"/>
        </w:rPr>
      </w:pPr>
      <w:r w:rsidRPr="00B623B0">
        <w:rPr>
          <w:rFonts w:asciiTheme="majorBidi" w:hAnsiTheme="majorBidi" w:cstheme="majorBidi"/>
          <w:b/>
          <w:bCs/>
          <w:sz w:val="24"/>
          <w:szCs w:val="24"/>
          <w:lang w:bidi="ar-EG"/>
        </w:rPr>
        <w:t>Figure (</w:t>
      </w:r>
      <w:r w:rsidR="00453502" w:rsidRPr="00B623B0">
        <w:rPr>
          <w:rFonts w:asciiTheme="majorBidi" w:hAnsiTheme="majorBidi" w:cstheme="majorBidi"/>
          <w:b/>
          <w:bCs/>
          <w:sz w:val="24"/>
          <w:szCs w:val="24"/>
          <w:lang w:bidi="ar-EG"/>
        </w:rPr>
        <w:t>5</w:t>
      </w:r>
      <w:r w:rsidRPr="00B623B0">
        <w:rPr>
          <w:rFonts w:asciiTheme="majorBidi" w:hAnsiTheme="majorBidi" w:cstheme="majorBidi"/>
          <w:b/>
          <w:bCs/>
          <w:sz w:val="24"/>
          <w:szCs w:val="24"/>
          <w:lang w:bidi="ar-EG"/>
        </w:rPr>
        <w:t xml:space="preserve">): </w:t>
      </w:r>
      <w:bookmarkStart w:id="17" w:name="_Hlk137403276"/>
      <w:r w:rsidR="00453502" w:rsidRPr="00B623B0">
        <w:rPr>
          <w:rFonts w:asciiTheme="majorBidi" w:hAnsiTheme="majorBidi" w:cstheme="majorBidi"/>
          <w:b/>
          <w:bCs/>
          <w:sz w:val="24"/>
          <w:szCs w:val="24"/>
          <w:lang w:bidi="ar-EG"/>
        </w:rPr>
        <w:t xml:space="preserve">A. </w:t>
      </w:r>
      <w:r w:rsidRPr="00B623B0">
        <w:rPr>
          <w:rFonts w:asciiTheme="majorBidi" w:hAnsiTheme="majorBidi" w:cstheme="majorBidi"/>
          <w:sz w:val="24"/>
          <w:szCs w:val="24"/>
          <w:lang w:bidi="ar-EG"/>
        </w:rPr>
        <w:t>No effect elicited for dapagliflozin on isolated rabbit</w:t>
      </w:r>
      <w:r w:rsidRPr="00B623B0">
        <w:rPr>
          <w:rFonts w:asciiTheme="majorBidi" w:hAnsiTheme="majorBidi" w:cstheme="majorBidi"/>
          <w:sz w:val="24"/>
          <w:szCs w:val="24"/>
          <w:rtl/>
          <w:lang w:bidi="ar-EG"/>
        </w:rPr>
        <w:t>’</w:t>
      </w:r>
      <w:r w:rsidRPr="00B623B0">
        <w:rPr>
          <w:rFonts w:asciiTheme="majorBidi" w:hAnsiTheme="majorBidi" w:cstheme="majorBidi"/>
          <w:sz w:val="24"/>
          <w:szCs w:val="24"/>
          <w:lang w:bidi="ar-EG"/>
        </w:rPr>
        <w:t>s heart.</w:t>
      </w:r>
      <w:bookmarkEnd w:id="17"/>
      <w:r w:rsidRPr="00B623B0">
        <w:rPr>
          <w:rFonts w:asciiTheme="majorBidi" w:hAnsiTheme="majorBidi" w:cstheme="majorBidi"/>
          <w:sz w:val="24"/>
          <w:szCs w:val="24"/>
          <w:lang w:bidi="ar-EG"/>
        </w:rPr>
        <w:t xml:space="preserve"> </w:t>
      </w:r>
      <w:r w:rsidR="00453502" w:rsidRPr="00B623B0">
        <w:rPr>
          <w:rFonts w:asciiTheme="majorBidi" w:hAnsiTheme="majorBidi" w:cstheme="majorBidi"/>
          <w:b/>
          <w:bCs/>
          <w:sz w:val="24"/>
          <w:szCs w:val="24"/>
          <w:lang w:bidi="ar-EG"/>
        </w:rPr>
        <w:t>B.</w:t>
      </w:r>
      <w:r w:rsidR="00453502" w:rsidRPr="00B623B0">
        <w:rPr>
          <w:rFonts w:asciiTheme="majorBidi" w:hAnsiTheme="majorBidi" w:cstheme="majorBidi"/>
          <w:sz w:val="24"/>
          <w:szCs w:val="24"/>
          <w:lang w:bidi="ar-EG"/>
        </w:rPr>
        <w:t xml:space="preserve"> </w:t>
      </w:r>
      <w:r w:rsidRPr="00B623B0">
        <w:rPr>
          <w:rFonts w:asciiTheme="majorBidi" w:hAnsiTheme="majorBidi" w:cstheme="majorBidi"/>
          <w:sz w:val="24"/>
          <w:szCs w:val="24"/>
          <w:lang w:bidi="ar-EG"/>
        </w:rPr>
        <w:t xml:space="preserve"> No effect elicited for dapagliflozin on isolated rabbit</w:t>
      </w:r>
      <w:r w:rsidRPr="00B623B0">
        <w:rPr>
          <w:rFonts w:asciiTheme="majorBidi" w:hAnsiTheme="majorBidi" w:cstheme="majorBidi"/>
          <w:sz w:val="24"/>
          <w:szCs w:val="24"/>
          <w:rtl/>
          <w:lang w:bidi="ar-EG"/>
        </w:rPr>
        <w:t>’</w:t>
      </w:r>
      <w:r w:rsidRPr="00B623B0">
        <w:rPr>
          <w:rFonts w:asciiTheme="majorBidi" w:hAnsiTheme="majorBidi" w:cstheme="majorBidi"/>
          <w:sz w:val="24"/>
          <w:szCs w:val="24"/>
          <w:lang w:bidi="ar-EG"/>
        </w:rPr>
        <w:t>s aortic strip.</w:t>
      </w:r>
    </w:p>
    <w:p w:rsidR="00ED5647" w:rsidRPr="00B623B0" w:rsidRDefault="00ED5647" w:rsidP="001C0C86">
      <w:pPr>
        <w:jc w:val="both"/>
        <w:rPr>
          <w:rFonts w:asciiTheme="majorBidi" w:hAnsiTheme="majorBidi" w:cstheme="majorBidi"/>
          <w:sz w:val="24"/>
          <w:szCs w:val="24"/>
        </w:rPr>
      </w:pPr>
    </w:p>
    <w:p w:rsidR="00ED5647" w:rsidRPr="00B623B0" w:rsidRDefault="00ED5647" w:rsidP="001C0C86">
      <w:pPr>
        <w:pStyle w:val="Heading1"/>
        <w:jc w:val="both"/>
        <w:rPr>
          <w:rFonts w:asciiTheme="majorBidi" w:hAnsiTheme="majorBidi" w:cstheme="majorBidi"/>
          <w:sz w:val="24"/>
          <w:szCs w:val="24"/>
        </w:rPr>
      </w:pPr>
      <w:r w:rsidRPr="00B623B0">
        <w:rPr>
          <w:rFonts w:asciiTheme="majorBidi" w:hAnsiTheme="majorBidi" w:cstheme="majorBidi"/>
          <w:sz w:val="24"/>
          <w:szCs w:val="24"/>
        </w:rPr>
        <w:t>Discussion</w:t>
      </w:r>
    </w:p>
    <w:p w:rsidR="007C0F98" w:rsidRPr="00B623B0" w:rsidRDefault="00AD092E" w:rsidP="001C0C86">
      <w:pPr>
        <w:pStyle w:val="paragraph"/>
        <w:spacing w:line="240" w:lineRule="auto"/>
      </w:pPr>
      <w:r w:rsidRPr="00B623B0">
        <w:t xml:space="preserve">   </w:t>
      </w:r>
      <w:r w:rsidR="00DB37A6" w:rsidRPr="00B623B0">
        <w:t>The present work was designed to investigate</w:t>
      </w:r>
      <w:r w:rsidRPr="00B623B0">
        <w:t xml:space="preserve"> </w:t>
      </w:r>
      <w:r w:rsidR="00DB37A6" w:rsidRPr="00B623B0">
        <w:t>h</w:t>
      </w:r>
      <w:r w:rsidR="007C0F98" w:rsidRPr="00B623B0">
        <w:t>ow ‘</w:t>
      </w:r>
      <w:r w:rsidR="00353213">
        <w:t>anti</w:t>
      </w:r>
      <w:r w:rsidR="007C0F98" w:rsidRPr="00B623B0">
        <w:t>diabet</w:t>
      </w:r>
      <w:r w:rsidR="00353213">
        <w:t>ic</w:t>
      </w:r>
      <w:r w:rsidR="007C0F98" w:rsidRPr="00B623B0">
        <w:t xml:space="preserve"> drugs’ became valuable tools in treating heart failure</w:t>
      </w:r>
      <w:r w:rsidR="009664F1" w:rsidRPr="00B623B0">
        <w:t xml:space="preserve">, regardless of whether </w:t>
      </w:r>
      <w:r w:rsidR="0005561C" w:rsidRPr="00B623B0">
        <w:t>t</w:t>
      </w:r>
      <w:r w:rsidR="009664F1" w:rsidRPr="00B623B0">
        <w:t>ype 2 DM</w:t>
      </w:r>
      <w:r w:rsidR="0005561C" w:rsidRPr="00B623B0">
        <w:t xml:space="preserve"> is present or not</w:t>
      </w:r>
      <w:r w:rsidR="007C0F98" w:rsidRPr="00B623B0">
        <w:t>. SGLT2 inhibitors were originally designed to treat hyperglycemia</w:t>
      </w:r>
      <w:r w:rsidR="00E54EB0" w:rsidRPr="00B623B0">
        <w:t xml:space="preserve"> </w:t>
      </w:r>
      <w:r w:rsidR="007C0F98" w:rsidRPr="00B623B0">
        <w:t>in patients with type 2 diabetes</w:t>
      </w:r>
      <w:r w:rsidR="00DB37A6" w:rsidRPr="00B623B0">
        <w:t>. Nowadays, d</w:t>
      </w:r>
      <w:r w:rsidR="00907651" w:rsidRPr="00B623B0">
        <w:t>apagliflozin and empagliflozin are the first SGLT2 inhibitors to be approved by the U.S. Food and Drug Administration (FDA) for both type 2 diabetes and heart failure risk reduction</w:t>
      </w:r>
      <w:r w:rsidR="00E42DD9" w:rsidRPr="001C0C86">
        <w:rPr>
          <w:b/>
          <w:bCs w:val="0"/>
          <w:vertAlign w:val="superscript"/>
        </w:rPr>
        <w:fldChar w:fldCharType="begin" w:fldLock="1"/>
      </w:r>
      <w:r w:rsidR="009A7420" w:rsidRPr="001C0C86">
        <w:rPr>
          <w:b/>
          <w:bCs w:val="0"/>
          <w:vertAlign w:val="superscript"/>
        </w:rPr>
        <w:instrText>ADDIN CSL_CITATION {"citationItems":[{"id":"ITEM-1","itemData":{"DOI":"10.1016/j.ijcard.2021.12.050","ISSN":"0167-5273","author":[{"dropping-particle":"","family":"Giaccari","given":"Andrea","non-dropping-particle":"","parse-names":false,"suffix":""},{"dropping-particle":"","family":"Pontremoli","given":"Roberto","non-dropping-particle":"","parse-names":false,"suffix":""},{"dropping-particle":"","family":"Perrone","given":"Pasquale","non-dropping-particle":"","parse-names":false,"suffix":""}],"container-title":"International Journal of Cardiology","id":"ITEM-1","issue":"January","issued":{"date-parts":[["2022"]]},"page":"66-70","publisher":"Elsevier B.V.","title":"SGLT-2 inhibitors for treatment of heart failure in patients with and without type 2 diabetes : A practical approach for routine clinical practice","type":"article-journal","volume":"351"},"uris":["http://www.mendeley.com/documents/?uuid=9f457a08-9649-4eaf-ba6c-6ed39bea1a93"]}],"mendeley":{"formattedCitation":"(22)","plainTextFormattedCitation":"(22)","previouslyFormattedCitation":"(22)"},"properties":{"noteIndex":0},"schema":"https://github.com/citation-style-language/schema/raw/master/csl-citation.json"}</w:instrText>
      </w:r>
      <w:r w:rsidR="00E42DD9" w:rsidRPr="001C0C86">
        <w:rPr>
          <w:b/>
          <w:bCs w:val="0"/>
          <w:vertAlign w:val="superscript"/>
        </w:rPr>
        <w:fldChar w:fldCharType="separate"/>
      </w:r>
      <w:r w:rsidR="009A7420" w:rsidRPr="001C0C86">
        <w:rPr>
          <w:bCs w:val="0"/>
          <w:noProof/>
          <w:vertAlign w:val="superscript"/>
        </w:rPr>
        <w:t>(22)</w:t>
      </w:r>
      <w:r w:rsidR="00E42DD9" w:rsidRPr="001C0C86">
        <w:rPr>
          <w:b/>
          <w:bCs w:val="0"/>
          <w:vertAlign w:val="superscript"/>
        </w:rPr>
        <w:fldChar w:fldCharType="end"/>
      </w:r>
      <w:r w:rsidRPr="001C0C86">
        <w:rPr>
          <w:vertAlign w:val="superscript"/>
        </w:rPr>
        <w:t>.</w:t>
      </w:r>
    </w:p>
    <w:p w:rsidR="00ED5647" w:rsidRPr="00B623B0" w:rsidRDefault="00DB37A6" w:rsidP="001C0C86">
      <w:pPr>
        <w:pStyle w:val="paragraph"/>
        <w:spacing w:line="240" w:lineRule="auto"/>
      </w:pPr>
      <w:r w:rsidRPr="00B623B0">
        <w:t>In</w:t>
      </w:r>
      <w:r w:rsidR="00136D22" w:rsidRPr="00B623B0">
        <w:t xml:space="preserve"> </w:t>
      </w:r>
      <w:bookmarkStart w:id="18" w:name="_Hlk137403277"/>
      <w:r w:rsidRPr="00B623B0">
        <w:t xml:space="preserve">our </w:t>
      </w:r>
      <w:r w:rsidR="00DB755F" w:rsidRPr="00B623B0">
        <w:t xml:space="preserve">present work </w:t>
      </w:r>
      <w:r w:rsidRPr="00B623B0">
        <w:t xml:space="preserve">we </w:t>
      </w:r>
      <w:r w:rsidR="00DB755F" w:rsidRPr="00B623B0">
        <w:t>investigate</w:t>
      </w:r>
      <w:r w:rsidR="00DA13D3" w:rsidRPr="00B623B0">
        <w:t>d</w:t>
      </w:r>
      <w:r w:rsidR="00DB755F" w:rsidRPr="00B623B0">
        <w:t xml:space="preserve"> </w:t>
      </w:r>
      <w:bookmarkEnd w:id="18"/>
      <w:r w:rsidR="00DB755F" w:rsidRPr="00B623B0">
        <w:t xml:space="preserve">the potential beneficial effects of dapagliflozin in experimentally induced diabetic </w:t>
      </w:r>
      <w:r w:rsidR="00BA677D" w:rsidRPr="00B623B0">
        <w:t>(</w:t>
      </w:r>
      <w:r w:rsidR="00BA677D" w:rsidRPr="00B623B0">
        <w:rPr>
          <w:lang w:val="en-IN"/>
        </w:rPr>
        <w:t>High-fat diet along with low-dose STZ)</w:t>
      </w:r>
      <w:r w:rsidR="00303B13" w:rsidRPr="00B623B0">
        <w:t xml:space="preserve"> </w:t>
      </w:r>
      <w:r w:rsidR="00DB755F" w:rsidRPr="00B623B0">
        <w:t>and nondiabetic</w:t>
      </w:r>
      <w:r w:rsidR="00BA677D" w:rsidRPr="00B623B0">
        <w:t xml:space="preserve"> (Isoproterenol</w:t>
      </w:r>
      <w:r w:rsidR="001C0C86" w:rsidRPr="00B623B0">
        <w:t>) groups</w:t>
      </w:r>
      <w:r w:rsidR="00DB755F" w:rsidRPr="00B623B0">
        <w:t xml:space="preserve"> of heart failure on the following parameters; body weight, FBG, serum sodium and potassium levels, NT pro-BNP, ECG </w:t>
      </w:r>
      <w:proofErr w:type="gramStart"/>
      <w:r w:rsidR="00DB755F" w:rsidRPr="00B623B0">
        <w:t>( R</w:t>
      </w:r>
      <w:proofErr w:type="gramEnd"/>
      <w:r w:rsidR="00DB755F" w:rsidRPr="00B623B0">
        <w:t>-R interval - heart rate – amplitude of R and T waves ), LVW/WHW ratio and histopathology of heart, liver and lung.</w:t>
      </w:r>
    </w:p>
    <w:p w:rsidR="00136D22" w:rsidRPr="00B623B0" w:rsidRDefault="00136D22" w:rsidP="001C0C86">
      <w:pPr>
        <w:pStyle w:val="paragraph"/>
        <w:spacing w:line="240" w:lineRule="auto"/>
        <w:rPr>
          <w:lang w:val="en-IN"/>
        </w:rPr>
      </w:pPr>
      <w:r w:rsidRPr="00B623B0">
        <w:rPr>
          <w:lang w:val="en-IN"/>
        </w:rPr>
        <w:t xml:space="preserve">    </w:t>
      </w:r>
      <w:r w:rsidR="004620FD">
        <w:rPr>
          <w:lang w:val="en-IN"/>
        </w:rPr>
        <w:t>In addition</w:t>
      </w:r>
      <w:r w:rsidR="009330B8">
        <w:rPr>
          <w:lang w:val="en-IN"/>
        </w:rPr>
        <w:t xml:space="preserve">, it was designed to </w:t>
      </w:r>
      <w:r w:rsidRPr="00B623B0">
        <w:rPr>
          <w:lang w:val="en-IN"/>
        </w:rPr>
        <w:t xml:space="preserve">find the mode and site of action </w:t>
      </w:r>
      <w:r w:rsidR="00B30FC4">
        <w:rPr>
          <w:lang w:val="en-IN"/>
        </w:rPr>
        <w:t xml:space="preserve">of </w:t>
      </w:r>
      <w:r w:rsidRPr="00B623B0">
        <w:rPr>
          <w:lang w:val="en-IN"/>
        </w:rPr>
        <w:t>dapagliflozin on isolated mammalian heart and isolated strips of rabbit aorta.</w:t>
      </w:r>
    </w:p>
    <w:p w:rsidR="0074768B" w:rsidRPr="00553B1B" w:rsidRDefault="009178FF" w:rsidP="00553B1B">
      <w:pPr>
        <w:pStyle w:val="paragraph"/>
        <w:spacing w:line="240" w:lineRule="auto"/>
      </w:pPr>
      <w:bookmarkStart w:id="19" w:name="_Hlk137403278"/>
      <w:r w:rsidRPr="00B623B0">
        <w:rPr>
          <w:lang w:val="en-IN"/>
        </w:rPr>
        <w:t xml:space="preserve">   </w:t>
      </w:r>
      <w:r w:rsidR="0074768B" w:rsidRPr="00B623B0">
        <w:t xml:space="preserve">    The data of the present work revealed that induction of HF on top of STZ DM </w:t>
      </w:r>
      <w:proofErr w:type="spellStart"/>
      <w:r w:rsidR="0074768B" w:rsidRPr="00B623B0">
        <w:t>typeII</w:t>
      </w:r>
      <w:proofErr w:type="spellEnd"/>
      <w:r w:rsidR="0074768B" w:rsidRPr="00B623B0">
        <w:t xml:space="preserve"> resulted in a significant elevation in body weight, </w:t>
      </w:r>
      <w:r w:rsidR="0074768B" w:rsidRPr="00B623B0">
        <w:rPr>
          <w:lang w:val="en-IN"/>
        </w:rPr>
        <w:t>FBG, serum sodium and potassium levels</w:t>
      </w:r>
      <w:r w:rsidR="0074768B" w:rsidRPr="0074768B">
        <w:t xml:space="preserve"> </w:t>
      </w:r>
      <w:r w:rsidR="0074768B">
        <w:t xml:space="preserve">and </w:t>
      </w:r>
      <w:r w:rsidR="0074768B" w:rsidRPr="00B623B0">
        <w:t xml:space="preserve">structural and functional features similar to diabetic cardiomyopathy namely cardiac </w:t>
      </w:r>
      <w:r w:rsidR="0074768B" w:rsidRPr="00B623B0">
        <w:lastRenderedPageBreak/>
        <w:t xml:space="preserve">hypertrophy as evidenced by </w:t>
      </w:r>
      <w:bookmarkStart w:id="20" w:name="_Hlk137403426"/>
      <w:r w:rsidR="0074768B" w:rsidRPr="00B623B0">
        <w:t>increase</w:t>
      </w:r>
      <w:bookmarkEnd w:id="20"/>
      <w:r w:rsidR="0074768B" w:rsidRPr="00B623B0">
        <w:t xml:space="preserve"> LVW/WHW ratio, contractile disorders in the form of significant increase in height of R wave and T wave  in lead II of ECG as well as significant increase in </w:t>
      </w:r>
      <w:r w:rsidR="0074768B" w:rsidRPr="00B623B0">
        <w:rPr>
          <w:lang w:val="en-IN"/>
        </w:rPr>
        <w:t xml:space="preserve">NT pro-BNP </w:t>
      </w:r>
      <w:r w:rsidR="0074768B" w:rsidRPr="00B623B0">
        <w:t>serum levels and also structural changes in the form of distortion of myocardial cells, increase intercellular gaps and extracellular matrix as compared to normal group.</w:t>
      </w:r>
      <w:r w:rsidR="00553B1B" w:rsidRPr="00553B1B">
        <w:t xml:space="preserve"> </w:t>
      </w:r>
      <w:r w:rsidR="00553B1B" w:rsidRPr="00B623B0">
        <w:t xml:space="preserve">Histopathological examination of </w:t>
      </w:r>
      <w:r w:rsidR="00553B1B">
        <w:t>liver and lung</w:t>
      </w:r>
      <w:r w:rsidR="00553B1B" w:rsidRPr="00B623B0">
        <w:t xml:space="preserve"> showed</w:t>
      </w:r>
      <w:r w:rsidR="00553B1B">
        <w:t xml:space="preserve"> marked degree of inflammation and </w:t>
      </w:r>
      <w:proofErr w:type="gramStart"/>
      <w:r w:rsidR="00553B1B">
        <w:t>congestion.</w:t>
      </w:r>
      <w:r w:rsidR="0074768B" w:rsidRPr="00B623B0">
        <w:t xml:space="preserve">   </w:t>
      </w:r>
      <w:proofErr w:type="gramEnd"/>
      <w:r w:rsidR="0074768B" w:rsidRPr="00B623B0">
        <w:t xml:space="preserve">       </w:t>
      </w:r>
      <w:r w:rsidR="0074768B" w:rsidRPr="00B623B0">
        <w:rPr>
          <w:lang w:val="en-IN"/>
        </w:rPr>
        <w:t>.</w:t>
      </w:r>
    </w:p>
    <w:p w:rsidR="0074768B" w:rsidRPr="0074768B" w:rsidRDefault="0074768B" w:rsidP="001C0C86">
      <w:pPr>
        <w:pStyle w:val="paragraph"/>
        <w:spacing w:line="240" w:lineRule="auto"/>
      </w:pPr>
      <w:r w:rsidRPr="00B623B0">
        <w:t>The mechanism involved in the development of HF by HFD and STZ were assessed by many investigators</w:t>
      </w:r>
      <w:r w:rsidRPr="00B623B0">
        <w:rPr>
          <w:b/>
          <w:i/>
          <w:iCs/>
        </w:rPr>
        <w:t xml:space="preserve"> </w:t>
      </w:r>
      <w:r w:rsidRPr="00B623B0">
        <w:t>that is related to multiple factors including metabolic inflexibility in which heart shifts from glucose to fatty acid oxidation to provide energy</w:t>
      </w:r>
      <w:r w:rsidRPr="004C5BBC">
        <w:rPr>
          <w:b/>
          <w:bCs w:val="0"/>
          <w:vertAlign w:val="superscript"/>
        </w:rPr>
        <w:fldChar w:fldCharType="begin" w:fldLock="1"/>
      </w:r>
      <w:r w:rsidR="000D7F5C" w:rsidRPr="004C5BBC">
        <w:rPr>
          <w:b/>
          <w:bCs w:val="0"/>
          <w:vertAlign w:val="superscript"/>
        </w:rPr>
        <w:instrText>ADDIN CSL_CITATION {"citationItems":[{"id":"ITEM-1","itemData":{"DOI":"10.1016/j.jnutbio.2022.109037","ISSN":"0955-2863","author":[{"dropping-particle":"","family":"Prasad","given":"Monisha","non-dropping-particle":"","parse-names":false,"suffix":""},{"dropping-particle":"","family":"Rajagopal","given":"Ponnulakshmi","non-dropping-particle":"","parse-names":false,"suffix":""},{"dropping-particle":"","family":"Devarajan","given":"Nalini","non-dropping-particle":"","parse-names":false,"suffix":""},{"dropping-particle":"","family":"Priya","given":"Vishnu","non-dropping-particle":"","parse-names":false,"suffix":""}],"container-title":"The Journal of Nutritional Biochemistry","id":"ITEM-1","issued":{"date-parts":[["2022"]]},"page":"109037","publisher":"Elsevier Inc.","title":"REVIEW ARTICLE A comprehensive review on high -fat diet-induce d diab etes mellitus : an epigenetic view","type":"article-journal","volume":"107"},"uris":["http://www.mendeley.com/documents/?uuid=c3645bc4-1816-4fec-9c06-0c2757afc49f"]}],"mendeley":{"formattedCitation":"(23)","plainTextFormattedCitation":"(23)","previouslyFormattedCitation":"(23)"},"properties":{"noteIndex":0},"schema":"https://github.com/citation-style-language/schema/raw/master/csl-citation.json"}</w:instrText>
      </w:r>
      <w:r w:rsidRPr="004C5BBC">
        <w:rPr>
          <w:b/>
          <w:bCs w:val="0"/>
          <w:vertAlign w:val="superscript"/>
        </w:rPr>
        <w:fldChar w:fldCharType="separate"/>
      </w:r>
      <w:r w:rsidR="000D7F5C" w:rsidRPr="004C5BBC">
        <w:rPr>
          <w:bCs w:val="0"/>
          <w:noProof/>
          <w:vertAlign w:val="superscript"/>
        </w:rPr>
        <w:t>(23)</w:t>
      </w:r>
      <w:r w:rsidRPr="004C5BBC">
        <w:rPr>
          <w:b/>
          <w:bCs w:val="0"/>
          <w:vertAlign w:val="superscript"/>
        </w:rPr>
        <w:fldChar w:fldCharType="end"/>
      </w:r>
      <w:r w:rsidRPr="002C0D22">
        <w:rPr>
          <w:vertAlign w:val="superscript"/>
        </w:rPr>
        <w:t xml:space="preserve">, </w:t>
      </w:r>
      <w:r w:rsidRPr="00B623B0">
        <w:t>interfere with excitation–contraction coupling and mitochondrial Ca</w:t>
      </w:r>
      <w:r w:rsidRPr="00B623B0">
        <w:rPr>
          <w:vertAlign w:val="superscript"/>
        </w:rPr>
        <w:t>2+</w:t>
      </w:r>
      <w:r w:rsidRPr="00B623B0">
        <w:t xml:space="preserve"> uptake and finally, these changes produce oxidative stress and mitochondrial dysfunction, glucotoxicity, </w:t>
      </w:r>
      <w:proofErr w:type="spellStart"/>
      <w:r w:rsidRPr="00B623B0">
        <w:t>lipotoxicity</w:t>
      </w:r>
      <w:proofErr w:type="spellEnd"/>
      <w:r w:rsidRPr="00B623B0">
        <w:t>, increased oxidative/</w:t>
      </w:r>
      <w:proofErr w:type="spellStart"/>
      <w:r w:rsidRPr="00B623B0">
        <w:t>nitrosative</w:t>
      </w:r>
      <w:proofErr w:type="spellEnd"/>
      <w:r w:rsidRPr="00B623B0">
        <w:t xml:space="preserve"> stress, activated renin-  angiotensin and adrenergic system, endothelial dysfunction, abnormal calcium handling and eventually induction of cardiac dysfunction and cardiac hypertrophy</w:t>
      </w:r>
      <w:r w:rsidRPr="004C5BBC">
        <w:rPr>
          <w:b/>
          <w:bCs w:val="0"/>
          <w:vertAlign w:val="superscript"/>
        </w:rPr>
        <w:fldChar w:fldCharType="begin" w:fldLock="1"/>
      </w:r>
      <w:r w:rsidR="000D7F5C" w:rsidRPr="004C5BBC">
        <w:rPr>
          <w:b/>
          <w:bCs w:val="0"/>
          <w:vertAlign w:val="superscript"/>
        </w:rPr>
        <w:instrText xml:space="preserve">ADDIN CSL_CITATION {"citationItems":[{"id":"ITEM-1","itemData":{"DOI":"10.4103/abr.abr","author":[{"dropping-particle":"","family":"Rami","given":"Farzaneh","non-dropping-particle":"","parse-names":false,"suffix":""},{"dropping-particle":"","family":"Reza","given":"Ahmad","non-dropping-particle":"","parse-names":false,"suffix":""},{"dropping-particle":"","family":"Dashti","given":"Gholamreza","non-dropping-particle":"","parse-names":false,"suffix":""}],"id":"ITEM-1","issued":{"date-parts":[["2018"]]},"title":"Novel High </w:instrText>
      </w:r>
      <w:r w:rsidR="000D7F5C" w:rsidRPr="004C5BBC">
        <w:rPr>
          <w:rFonts w:ascii="MS Mincho" w:eastAsia="MS Mincho" w:hAnsi="MS Mincho" w:cs="MS Mincho" w:hint="eastAsia"/>
          <w:b/>
          <w:bCs w:val="0"/>
          <w:vertAlign w:val="superscript"/>
        </w:rPr>
        <w:instrText>‑</w:instrText>
      </w:r>
      <w:r w:rsidR="000D7F5C" w:rsidRPr="004C5BBC">
        <w:rPr>
          <w:b/>
          <w:bCs w:val="0"/>
          <w:vertAlign w:val="superscript"/>
        </w:rPr>
        <w:instrText xml:space="preserve"> Fat Diet Formulation and Streptozotocin Treatment for Induction of Prediabetes and Type 2 Diabetes in Rats","type":"article-journal"},"uris":["http://www.mendeley.com/documents/?uuid=84ed3739-9085-4e72-83c9-dc1c47f3c156"]}],"mendeley":{"formattedCitation":"(24)","plainTextFormattedCitation":"(24)","previouslyFormattedCitation":"(24)"},"properties":{"noteIndex":0},"schema":"https://github.com/citation-style-language/schema/raw/master/csl-citation.json"}</w:instrText>
      </w:r>
      <w:r w:rsidRPr="004C5BBC">
        <w:rPr>
          <w:b/>
          <w:bCs w:val="0"/>
          <w:vertAlign w:val="superscript"/>
        </w:rPr>
        <w:fldChar w:fldCharType="separate"/>
      </w:r>
      <w:r w:rsidR="000D7F5C" w:rsidRPr="004C5BBC">
        <w:rPr>
          <w:bCs w:val="0"/>
          <w:noProof/>
          <w:vertAlign w:val="superscript"/>
        </w:rPr>
        <w:t>(24)</w:t>
      </w:r>
      <w:r w:rsidRPr="004C5BBC">
        <w:rPr>
          <w:b/>
          <w:bCs w:val="0"/>
          <w:vertAlign w:val="superscript"/>
        </w:rPr>
        <w:fldChar w:fldCharType="end"/>
      </w:r>
      <w:r w:rsidRPr="002C0D22">
        <w:rPr>
          <w:b/>
          <w:bCs w:val="0"/>
          <w:vertAlign w:val="superscript"/>
        </w:rPr>
        <w:t>.</w:t>
      </w:r>
    </w:p>
    <w:p w:rsidR="009178FF" w:rsidRPr="00B623B0" w:rsidRDefault="009178FF" w:rsidP="001C0C86">
      <w:pPr>
        <w:pStyle w:val="paragraph"/>
        <w:spacing w:line="240" w:lineRule="auto"/>
        <w:rPr>
          <w:lang w:val="en-IN"/>
        </w:rPr>
      </w:pPr>
      <w:r w:rsidRPr="00B623B0">
        <w:rPr>
          <w:lang w:val="en-IN"/>
        </w:rPr>
        <w:t xml:space="preserve"> High-fat diet along with low-dose STZ </w:t>
      </w:r>
      <w:bookmarkEnd w:id="19"/>
      <w:r w:rsidRPr="00B623B0">
        <w:rPr>
          <w:lang w:val="en-IN"/>
        </w:rPr>
        <w:t xml:space="preserve">model is generally used for T2DM and heart failure rat </w:t>
      </w:r>
      <w:proofErr w:type="gramStart"/>
      <w:r w:rsidRPr="00B623B0">
        <w:rPr>
          <w:lang w:val="en-IN"/>
        </w:rPr>
        <w:t>induction</w:t>
      </w:r>
      <w:r w:rsidR="00CC27AF">
        <w:rPr>
          <w:b/>
          <w:bCs w:val="0"/>
          <w:vertAlign w:val="superscript"/>
          <w:lang w:val="en-IN"/>
        </w:rPr>
        <w:t>(</w:t>
      </w:r>
      <w:proofErr w:type="gramEnd"/>
      <w:r w:rsidR="00CC27AF">
        <w:rPr>
          <w:b/>
          <w:bCs w:val="0"/>
          <w:vertAlign w:val="superscript"/>
          <w:lang w:val="en-IN"/>
        </w:rPr>
        <w:t>25)</w:t>
      </w:r>
      <w:r w:rsidR="000F65CC" w:rsidRPr="001C0C86">
        <w:rPr>
          <w:vertAlign w:val="superscript"/>
          <w:lang w:val="en-IN"/>
        </w:rPr>
        <w:t>.</w:t>
      </w:r>
      <w:r w:rsidRPr="00B623B0">
        <w:rPr>
          <w:b/>
          <w:i/>
          <w:iCs/>
        </w:rPr>
        <w:t xml:space="preserve"> </w:t>
      </w:r>
      <w:r w:rsidRPr="00B623B0">
        <w:t>High-fat diet (HFD)-mediated obesity in the mice before STZ injection mimic human situation of prediabetes results in higher body fat percentage , hyperglycemia</w:t>
      </w:r>
      <w:r w:rsidR="00353D3A" w:rsidRPr="00B623B0">
        <w:t xml:space="preserve"> and </w:t>
      </w:r>
      <w:r w:rsidRPr="00B623B0">
        <w:t>hyperinsulinemia</w:t>
      </w:r>
      <w:r w:rsidR="0034186F" w:rsidRPr="004C5BBC">
        <w:rPr>
          <w:b/>
          <w:bCs w:val="0"/>
          <w:vertAlign w:val="superscript"/>
        </w:rPr>
        <w:fldChar w:fldCharType="begin" w:fldLock="1"/>
      </w:r>
      <w:r w:rsidR="00CC27AF">
        <w:rPr>
          <w:b/>
          <w:bCs w:val="0"/>
          <w:vertAlign w:val="superscript"/>
        </w:rPr>
        <w:instrText>ADDIN CSL_CITATION {"citationItems":[{"id":"ITEM-1","itemData":{"DOI":"10.1002/jcp.26062","ISSN":"1097-4652 (Electronic)","PMID":"28631813","abstract":"There is a growing and alarming prevalence of obesity and the metabolic syndrome  in type I diabetic patients (T1DM), particularly in adolescence. In general, low bone mass, higher fracture risk, and increased marrow adipose tissue (MAT) are features of diabetic osteopathy in insulin-deficient subjects. On the other hand, type 2 diabetes (T2DM) is associated with normal or high bone mass, a greater risk of peripheral fractures, and no change in MAT. Therefore, we sought to determine the effect of weight gain on bone turnover in insulin-deficient mice. We evaluated the impact of a 6-week high-fat (HFD) rich in medium chain fatty acids or low-fat diet (LFD) on bone mass and MAT in a streptozotocin (STZ)-induced model using male C57BL/6J mice at 8 weeks of age. Dietary intervention was initiated after diabetes confirmation. At the endpoint, lower non-fasting glucose levels were observed in diabetic mice fed with high fat diet compared to diabetic mice fed the low fat diet (STZ-LFD). Compared to euglycemic controls, the STZ-LFD had marked polydipsia and polyphagia, as well as reduced lean mass, fat mass, and bone parameters. Interestingly, STZ-HFD mice had higher bone mass, namely less cortical bone loss and more trabecular bone than STZ-LFD. Thus, we found that a HFD, rich in medium chain fatty acids, protects against bone loss in a T1DM mouse model. Whether this may also translate to T1DM patients who are overweight or obese in respect to maintenance of bone mass remains to be determined through longitudinal studies.","author":[{"dropping-particle":"","family":"Carvalho","given":"Adriana Lelis","non-dropping-particle":"","parse-names":false,"suffix":""},{"dropping-particle":"","family":"DeMambro","given":"Victoria E","non-dropping-particle":"","parse-names":false,"suffix":""},{"dropping-particle":"","family":"Guntur","given":"Anyonya R","non-dropping-particle":"","parse-names":false,"suffix":""},{"dropping-particle":"","family":"Le","given":"Phuong","non-dropping-particle":"","parse-names":false,"suffix":""},{"dropping-particle":"","family":"Nagano","given":"Kenichi","non-dropping-particle":"","parse-names":false,"suffix":""},{"dropping-particle":"","family":"Baron","given":"Roland","non-dropping-particle":"","parse-names":false,"suffix":""},{"dropping-particle":"","family":"Paula","given":"Francisco José Albuquerque","non-dropping-particle":"de","parse-names":false,"suffix":""},{"dropping-particle":"","family":"Motyl","given":"Katherine J","non-dropping-particle":"","parse-names":false,"suffix":""}],"container-title":"Journal of cellular physiology","id":"ITEM-1","issue":"2","issued":{"date-parts":[["2018","2"]]},"language":"eng","page":"1585-1600","publisher-place":"United States","title":"High fat diet attenuates hyperglycemia, body composition changes, and bone loss  in male streptozotocin-induced type 1 diabetic mice.","type":"article-journal","volume":"233"},"uris":["http://www.mendeley.com/documents/?uuid=adc2dcbb-8885-4c18-9070-5a6edc2095b0"]}],"mendeley":{"formattedCitation":"(25)","manualFormatting":"(26)","plainTextFormattedCitation":"(25)","previouslyFormattedCitation":"(25)"},"properties":{"noteIndex":0},"schema":"https://github.com/citation-style-language/schema/raw/master/csl-citation.json"}</w:instrText>
      </w:r>
      <w:r w:rsidR="0034186F" w:rsidRPr="004C5BBC">
        <w:rPr>
          <w:b/>
          <w:bCs w:val="0"/>
          <w:vertAlign w:val="superscript"/>
        </w:rPr>
        <w:fldChar w:fldCharType="separate"/>
      </w:r>
      <w:r w:rsidR="000D7F5C" w:rsidRPr="004C5BBC">
        <w:rPr>
          <w:bCs w:val="0"/>
          <w:noProof/>
          <w:vertAlign w:val="superscript"/>
        </w:rPr>
        <w:t>(2</w:t>
      </w:r>
      <w:r w:rsidR="00CC27AF">
        <w:rPr>
          <w:bCs w:val="0"/>
          <w:noProof/>
          <w:vertAlign w:val="superscript"/>
        </w:rPr>
        <w:t>6</w:t>
      </w:r>
      <w:r w:rsidR="000D7F5C" w:rsidRPr="004C5BBC">
        <w:rPr>
          <w:bCs w:val="0"/>
          <w:noProof/>
          <w:vertAlign w:val="superscript"/>
        </w:rPr>
        <w:t>)</w:t>
      </w:r>
      <w:r w:rsidR="0034186F" w:rsidRPr="004C5BBC">
        <w:rPr>
          <w:b/>
          <w:bCs w:val="0"/>
          <w:vertAlign w:val="superscript"/>
        </w:rPr>
        <w:fldChar w:fldCharType="end"/>
      </w:r>
      <w:r w:rsidR="00C87321" w:rsidRPr="001C0C86">
        <w:rPr>
          <w:vertAlign w:val="superscript"/>
        </w:rPr>
        <w:t>.</w:t>
      </w:r>
    </w:p>
    <w:p w:rsidR="009F138D" w:rsidRPr="00B623B0" w:rsidRDefault="0078626E" w:rsidP="001C0C86">
      <w:pPr>
        <w:pStyle w:val="paragraph"/>
        <w:spacing w:line="240" w:lineRule="auto"/>
        <w:rPr>
          <w:b/>
          <w:i/>
          <w:iCs/>
        </w:rPr>
      </w:pPr>
      <w:r w:rsidRPr="00B623B0">
        <w:t xml:space="preserve">These results are in </w:t>
      </w:r>
      <w:proofErr w:type="spellStart"/>
      <w:r w:rsidRPr="00B623B0">
        <w:t>aggrement</w:t>
      </w:r>
      <w:proofErr w:type="spellEnd"/>
      <w:r w:rsidRPr="00B623B0">
        <w:t xml:space="preserve"> with </w:t>
      </w:r>
      <w:r w:rsidR="00EA4DD0">
        <w:t xml:space="preserve">a previous study </w:t>
      </w:r>
      <w:r w:rsidR="00EA4DD0">
        <w:rPr>
          <w:vertAlign w:val="superscript"/>
        </w:rPr>
        <w:t>(</w:t>
      </w:r>
      <w:r w:rsidR="004C5BBC">
        <w:rPr>
          <w:bCs w:val="0"/>
          <w:iCs/>
          <w:noProof/>
          <w:vertAlign w:val="superscript"/>
        </w:rPr>
        <w:t>2</w:t>
      </w:r>
      <w:r w:rsidR="00CC27AF">
        <w:rPr>
          <w:bCs w:val="0"/>
          <w:iCs/>
          <w:noProof/>
          <w:vertAlign w:val="superscript"/>
        </w:rPr>
        <w:t>7</w:t>
      </w:r>
      <w:r w:rsidR="00EA4DD0" w:rsidRPr="002C0D22">
        <w:rPr>
          <w:bCs w:val="0"/>
          <w:iCs/>
          <w:noProof/>
          <w:vertAlign w:val="superscript"/>
        </w:rPr>
        <w:t>)</w:t>
      </w:r>
      <w:r w:rsidR="00F44980">
        <w:rPr>
          <w:bCs w:val="0"/>
          <w:iCs/>
          <w:noProof/>
          <w:vertAlign w:val="superscript"/>
        </w:rPr>
        <w:t xml:space="preserve"> </w:t>
      </w:r>
      <w:r w:rsidR="00EA4DD0">
        <w:t xml:space="preserve">that concluded that </w:t>
      </w:r>
      <w:r w:rsidR="009F138D" w:rsidRPr="00B623B0">
        <w:t xml:space="preserve">model of HFD and low dose STZ showed that level of </w:t>
      </w:r>
      <w:r w:rsidR="0050687D" w:rsidRPr="00B623B0">
        <w:t xml:space="preserve">FBG </w:t>
      </w:r>
      <w:r w:rsidR="009F138D" w:rsidRPr="00B623B0">
        <w:t xml:space="preserve">and body weight were significantly elevated in rats fed on HFD. HFD results in increased tolerance to hepatic insulin, inflammation and impaired expression of lipogenic genes in the liver, saturated fat </w:t>
      </w:r>
      <w:proofErr w:type="gramStart"/>
      <w:r w:rsidR="009F138D" w:rsidRPr="00B623B0">
        <w:t>facilitate</w:t>
      </w:r>
      <w:proofErr w:type="gramEnd"/>
      <w:r w:rsidR="009F138D" w:rsidRPr="00B623B0">
        <w:t xml:space="preserve"> weight gain in adipose tissue by increasing the white adipose tissue (WAT) and increased de novo lipogenesis</w:t>
      </w:r>
      <w:r w:rsidR="004C5BBC">
        <w:rPr>
          <w:bCs w:val="0"/>
          <w:i/>
          <w:iCs/>
          <w:vertAlign w:val="superscript"/>
        </w:rPr>
        <w:t>.</w:t>
      </w:r>
    </w:p>
    <w:p w:rsidR="00611BCE" w:rsidRPr="00B623B0" w:rsidRDefault="009F138D" w:rsidP="00611BCE">
      <w:pPr>
        <w:pStyle w:val="paragraph"/>
        <w:spacing w:line="240" w:lineRule="auto"/>
      </w:pPr>
      <w:r w:rsidRPr="00B623B0">
        <w:t xml:space="preserve"> </w:t>
      </w:r>
      <w:r w:rsidR="0074768B" w:rsidRPr="00B623B0">
        <w:t xml:space="preserve">These data also are in </w:t>
      </w:r>
      <w:proofErr w:type="spellStart"/>
      <w:r w:rsidR="0074768B" w:rsidRPr="00B623B0">
        <w:t>aggrement</w:t>
      </w:r>
      <w:proofErr w:type="spellEnd"/>
      <w:r w:rsidR="0074768B" w:rsidRPr="00B623B0">
        <w:t xml:space="preserve"> with</w:t>
      </w:r>
      <w:r w:rsidR="0074768B" w:rsidRPr="00B623B0">
        <w:rPr>
          <w:b/>
          <w:i/>
          <w:iCs/>
        </w:rPr>
        <w:t xml:space="preserve"> </w:t>
      </w:r>
      <w:r w:rsidR="00611BCE">
        <w:t xml:space="preserve">several studies </w:t>
      </w:r>
      <w:r w:rsidR="00611BCE" w:rsidRPr="004C5BBC">
        <w:rPr>
          <w:b/>
          <w:bCs w:val="0"/>
          <w:vertAlign w:val="superscript"/>
        </w:rPr>
        <w:fldChar w:fldCharType="begin" w:fldLock="1"/>
      </w:r>
      <w:r w:rsidR="00CC27AF">
        <w:rPr>
          <w:b/>
          <w:bCs w:val="0"/>
          <w:vertAlign w:val="superscript"/>
        </w:rPr>
        <w:instrText>ADDIN CSL_CITATION {"citationItems":[{"id":"ITEM-1","itemData":{"DOI":"10.3892/etm.2021.9874","ISSN":"1792-0981 (Print)","PMID":"33747182","abstract":"Patients with heart failure with preserved ejection fraction (HFPEF) account for  ~50% of all cases of heart failure and their clinical prognosis is poor. The present study attempted to investigate the diagnostic value of circulating long non-coding RNA taurine upregulated gene 1 (TUG1) for HFPEF in subjects with hypertension. Between January 2017 and January 2019, 80 aged/elderly hypertensive patients with or without HFPEF were recruited for the present study. The concentration of N-terminal pro-brain natriuretic peptide (NT-proBNP) in the serum was measured using ELISA and TUG1 expression levels were determined using reverse transcription-quantitative PCR. Echocardiography was used for the determination of cardiac function. The results indicated that the levels of NT-proBNP and TUG1 were increased in the serum of hypertensive patients with HFPEF. Pearson analysis demonstrated that NT-proBNP and TUG1 were positively correlated with the left atrial diameter and negatively correlated with the ratio of the peak flow velocity in the early diastolic phase to the peak flow velocity in the late diastolic phase. In addition, a positive correlation was confirmed between TUG1 and NT-proBNP levels. Receiver operating characteristic curve analysis demonstrated that TUG1 and NT-proBNP were useful biomarkers for the diagnosis of HFPEF. In conclusion, it was observed that NT-proBNP and TUG1 were increased in the serum of hypertensive patients with HFPEF. Furthermore, TUG1 and NT-proBNP were indicated to be useful plasma biomarkers for the diagnosis of HFPEF.","author":[{"dropping-particle":"","family":"Zhang","given":"Shuang","non-dropping-particle":"","parse-names":false,"suffix":""},{"dropping-particle":"","family":"Jin","given":"Rize","non-dropping-particle":"","parse-names":false,"suffix":""},{"dropping-particle":"","family":"Li","given":"Bi","non-dropping-particle":"","parse-names":false,"suffix":""}],"container-title":"Experimental and therapeutic medicine","id":"ITEM-1","issue":"5","issued":{"date-parts":[["2021","5"]]},"language":"eng","page":"446","publisher-place":"Greece","title":"Serum NT-proBNP and TUG1 as novel biomarkers for elderly hypertensive patients  with heart failure with preserved ejection fraction.","type":"article-journal","volume":"21"},"uris":["http://www.mendeley.com/documents/?uuid=b0c39859-bfa1-4e2b-bdea-b7e97f5d7337"]}],"mendeley":{"formattedCitation":"(27)","manualFormatting":"(28)","plainTextFormattedCitation":"(27)","previouslyFormattedCitation":"(27)"},"properties":{"noteIndex":0},"schema":"https://github.com/citation-style-language/schema/raw/master/csl-citation.json"}</w:instrText>
      </w:r>
      <w:r w:rsidR="00611BCE" w:rsidRPr="004C5BBC">
        <w:rPr>
          <w:b/>
          <w:bCs w:val="0"/>
          <w:vertAlign w:val="superscript"/>
        </w:rPr>
        <w:fldChar w:fldCharType="separate"/>
      </w:r>
      <w:r w:rsidR="000D7F5C" w:rsidRPr="004C5BBC">
        <w:rPr>
          <w:bCs w:val="0"/>
          <w:noProof/>
          <w:vertAlign w:val="superscript"/>
        </w:rPr>
        <w:t>(2</w:t>
      </w:r>
      <w:r w:rsidR="00CC27AF">
        <w:rPr>
          <w:bCs w:val="0"/>
          <w:noProof/>
          <w:vertAlign w:val="superscript"/>
        </w:rPr>
        <w:t>8</w:t>
      </w:r>
      <w:r w:rsidR="000D7F5C" w:rsidRPr="004C5BBC">
        <w:rPr>
          <w:bCs w:val="0"/>
          <w:noProof/>
          <w:vertAlign w:val="superscript"/>
        </w:rPr>
        <w:t>)</w:t>
      </w:r>
      <w:r w:rsidR="00611BCE" w:rsidRPr="004C5BBC">
        <w:rPr>
          <w:b/>
          <w:bCs w:val="0"/>
          <w:vertAlign w:val="superscript"/>
        </w:rPr>
        <w:fldChar w:fldCharType="end"/>
      </w:r>
      <w:r w:rsidR="00611BCE">
        <w:rPr>
          <w:b/>
          <w:bCs w:val="0"/>
          <w:vertAlign w:val="superscript"/>
        </w:rPr>
        <w:t>,</w:t>
      </w:r>
      <w:r w:rsidR="00611BCE" w:rsidRPr="00611BCE">
        <w:rPr>
          <w:b/>
          <w:bCs w:val="0"/>
          <w:vertAlign w:val="superscript"/>
        </w:rPr>
        <w:t xml:space="preserve"> </w:t>
      </w:r>
      <w:r w:rsidR="00611BCE" w:rsidRPr="002C0D22">
        <w:rPr>
          <w:b/>
          <w:bCs w:val="0"/>
          <w:vertAlign w:val="superscript"/>
        </w:rPr>
        <w:fldChar w:fldCharType="begin" w:fldLock="1"/>
      </w:r>
      <w:r w:rsidR="009E7F8E">
        <w:rPr>
          <w:b/>
          <w:bCs w:val="0"/>
          <w:vertAlign w:val="superscript"/>
        </w:rPr>
        <w:instrText>ADDIN CSL_CITATION {"citationItems":[{"id":"ITEM-1","itemData":{"DOI":"10.19080/oajt.2018.02.555598","abstract":"Materials and Methods Wistar rats (250-300g) were obtained from the animal house of Indira Gandhi National Open University (IGNOU), Delhi. The care and use of laboratory animals were in accordance with the recommendations by National Accreditation Board of Testing …","author":[{"dropping-particle":"","family":"Omanwar","given":"Swati","non-dropping-particle":"","parse-names":false,"suffix":""}],"container-title":"Open Access Journal of Toxicology","id":"ITEM-1","issue":"5","issued":{"date-parts":[["2018"]]},"page":"1-5","title":"ECG Alterations Precedes Cardiac Hypertrophy in Rat Model of Diabetes","type":"article-journal","volume":"2"},"uris":["http://www.mendeley.com/documents/?uuid=dce13302-864c-4c74-8472-bea385418c9d"]}],"mendeley":{"formattedCitation":"(8)","manualFormatting":"(28)","plainTextFormattedCitation":"(8)","previouslyFormattedCitation":"(8)"},"properties":{"noteIndex":0},"schema":"https://github.com/citation-style-language/schema/raw/master/csl-citation.json"}</w:instrText>
      </w:r>
      <w:r w:rsidR="00611BCE" w:rsidRPr="002C0D22">
        <w:rPr>
          <w:b/>
          <w:bCs w:val="0"/>
          <w:vertAlign w:val="superscript"/>
        </w:rPr>
        <w:fldChar w:fldCharType="separate"/>
      </w:r>
      <w:r w:rsidR="00611BCE" w:rsidRPr="002C0D22">
        <w:rPr>
          <w:bCs w:val="0"/>
          <w:noProof/>
          <w:vertAlign w:val="superscript"/>
        </w:rPr>
        <w:t>(</w:t>
      </w:r>
      <w:r w:rsidR="004C5BBC">
        <w:rPr>
          <w:bCs w:val="0"/>
          <w:noProof/>
          <w:vertAlign w:val="superscript"/>
        </w:rPr>
        <w:t>2</w:t>
      </w:r>
      <w:r w:rsidR="00FE00CA">
        <w:rPr>
          <w:bCs w:val="0"/>
          <w:noProof/>
          <w:vertAlign w:val="superscript"/>
        </w:rPr>
        <w:t>5</w:t>
      </w:r>
      <w:r w:rsidR="00611BCE" w:rsidRPr="002C0D22">
        <w:rPr>
          <w:bCs w:val="0"/>
          <w:noProof/>
          <w:vertAlign w:val="superscript"/>
        </w:rPr>
        <w:t>)</w:t>
      </w:r>
      <w:r w:rsidR="00611BCE" w:rsidRPr="002C0D22">
        <w:rPr>
          <w:b/>
          <w:bCs w:val="0"/>
          <w:vertAlign w:val="superscript"/>
        </w:rPr>
        <w:fldChar w:fldCharType="end"/>
      </w:r>
      <w:r w:rsidR="0074768B" w:rsidRPr="00B623B0">
        <w:t>who concluded serum NT-</w:t>
      </w:r>
      <w:proofErr w:type="spellStart"/>
      <w:r w:rsidR="0074768B" w:rsidRPr="00B623B0">
        <w:t>proBNP</w:t>
      </w:r>
      <w:proofErr w:type="spellEnd"/>
      <w:r w:rsidR="0074768B" w:rsidRPr="00B623B0">
        <w:t xml:space="preserve"> and TUG1 as novel biomarkers for elderly hypertensive patients with </w:t>
      </w:r>
      <w:proofErr w:type="spellStart"/>
      <w:r w:rsidR="0074768B" w:rsidRPr="00B623B0">
        <w:t>HFrEF</w:t>
      </w:r>
      <w:proofErr w:type="spellEnd"/>
      <w:r w:rsidR="0074768B" w:rsidRPr="00B623B0">
        <w:t xml:space="preserve">, increased heart rate and </w:t>
      </w:r>
      <w:r w:rsidR="0074768B" w:rsidRPr="00B623B0">
        <w:rPr>
          <w:lang w:val="en-IN"/>
        </w:rPr>
        <w:t xml:space="preserve">NT pro-BNP </w:t>
      </w:r>
      <w:r w:rsidR="0074768B" w:rsidRPr="00B623B0">
        <w:t>serum  levels  during  HF</w:t>
      </w:r>
      <w:r w:rsidR="00611BCE">
        <w:rPr>
          <w:vertAlign w:val="superscript"/>
        </w:rPr>
        <w:t xml:space="preserve"> </w:t>
      </w:r>
      <w:r w:rsidR="00611BCE">
        <w:t>and</w:t>
      </w:r>
      <w:r w:rsidR="00611BCE" w:rsidRPr="00B623B0">
        <w:t xml:space="preserve"> concluded that increase R and T-wave voltage and increase LVW/WHW indicate left ventricular hypertrophy</w:t>
      </w:r>
      <w:r w:rsidR="00611BCE" w:rsidRPr="00611BCE">
        <w:t xml:space="preserve"> </w:t>
      </w:r>
      <w:r w:rsidR="00611BCE" w:rsidRPr="00B623B0">
        <w:t>in ECG alterations precedes cardiac hypertrophy in rats.</w:t>
      </w:r>
    </w:p>
    <w:p w:rsidR="002D65B2" w:rsidRPr="00B623B0" w:rsidRDefault="002D65B2" w:rsidP="002D65B2">
      <w:pPr>
        <w:pStyle w:val="paragraph"/>
        <w:spacing w:line="240" w:lineRule="auto"/>
      </w:pPr>
      <w:r w:rsidRPr="00B623B0">
        <w:t xml:space="preserve">Experimental </w:t>
      </w:r>
      <w:bookmarkStart w:id="21" w:name="_Hlk137403279"/>
      <w:r w:rsidRPr="00B623B0">
        <w:t>induction of HF in normal rats by Isoproterenol</w:t>
      </w:r>
      <w:bookmarkEnd w:id="21"/>
      <w:r w:rsidRPr="00B623B0">
        <w:t xml:space="preserve"> 5 mg/kg for 7 days</w:t>
      </w:r>
      <w:r w:rsidRPr="00B623B0">
        <w:rPr>
          <w:b/>
        </w:rPr>
        <w:t xml:space="preserve"> </w:t>
      </w:r>
      <w:r w:rsidRPr="00B623B0">
        <w:t xml:space="preserve">slightly reduce BW. However, </w:t>
      </w:r>
      <w:bookmarkStart w:id="22" w:name="_Hlk139278394"/>
      <w:r w:rsidRPr="00B623B0">
        <w:t xml:space="preserve">FBG undergoing some increase </w:t>
      </w:r>
      <w:bookmarkEnd w:id="22"/>
      <w:r w:rsidRPr="00B623B0">
        <w:t xml:space="preserve">in nontreated nondiabetic group of </w:t>
      </w:r>
      <w:proofErr w:type="gramStart"/>
      <w:r w:rsidRPr="00B623B0">
        <w:t>HF</w:t>
      </w:r>
      <w:proofErr w:type="gramEnd"/>
      <w:r w:rsidRPr="00B623B0">
        <w:t xml:space="preserve"> compared to their levels in normal control group. Also, </w:t>
      </w:r>
      <w:r>
        <w:t xml:space="preserve">showed </w:t>
      </w:r>
      <w:r w:rsidRPr="00B623B0">
        <w:t xml:space="preserve">significant increase in serum sodium and serum potassium in </w:t>
      </w:r>
      <w:proofErr w:type="spellStart"/>
      <w:proofErr w:type="gramStart"/>
      <w:r w:rsidRPr="00B623B0">
        <w:t>non treated</w:t>
      </w:r>
      <w:proofErr w:type="spellEnd"/>
      <w:proofErr w:type="gramEnd"/>
      <w:r w:rsidRPr="00B623B0">
        <w:t xml:space="preserve"> non diabetic group of HF compared to their levels in normal control group. Their cardiac parameters showed marked elevation in serum levels </w:t>
      </w:r>
      <w:proofErr w:type="gramStart"/>
      <w:r w:rsidRPr="00B623B0">
        <w:t>of  NT</w:t>
      </w:r>
      <w:proofErr w:type="gramEnd"/>
      <w:r w:rsidRPr="00B623B0">
        <w:t>-</w:t>
      </w:r>
      <w:proofErr w:type="spellStart"/>
      <w:r w:rsidRPr="00B623B0">
        <w:t>proBNP</w:t>
      </w:r>
      <w:proofErr w:type="spellEnd"/>
      <w:r w:rsidRPr="00B623B0">
        <w:t xml:space="preserve">  and LVW/WHW ratio showed significant increase. ECG showed significant increase in HR with significant decrease in RR interval marked elevation in amplitude of R wave and inverted T wave amplitude</w:t>
      </w:r>
      <w:r w:rsidRPr="00B623B0">
        <w:rPr>
          <w:b/>
        </w:rPr>
        <w:t>.</w:t>
      </w:r>
    </w:p>
    <w:p w:rsidR="002D65B2" w:rsidRPr="00B623B0" w:rsidRDefault="002D65B2" w:rsidP="002D65B2">
      <w:pPr>
        <w:pStyle w:val="paragraph"/>
        <w:spacing w:line="240" w:lineRule="auto"/>
      </w:pPr>
      <w:bookmarkStart w:id="23" w:name="_Hlk139280009"/>
      <w:r w:rsidRPr="00B623B0">
        <w:t xml:space="preserve">Histopathological examination of heart showed </w:t>
      </w:r>
      <w:bookmarkEnd w:id="23"/>
      <w:r w:rsidRPr="00B623B0">
        <w:t>hypertrophy and distortion in the myocardial cells.</w:t>
      </w:r>
      <w:r w:rsidRPr="002D65B2">
        <w:t xml:space="preserve"> </w:t>
      </w:r>
      <w:r w:rsidRPr="00B623B0">
        <w:t xml:space="preserve">Histopathological examination of </w:t>
      </w:r>
      <w:r>
        <w:t>liver and lung</w:t>
      </w:r>
      <w:r w:rsidRPr="00B623B0">
        <w:t xml:space="preserve"> showed</w:t>
      </w:r>
      <w:r>
        <w:t xml:space="preserve"> marked degree of inflammation and congestion.</w:t>
      </w:r>
    </w:p>
    <w:p w:rsidR="002D65B2" w:rsidRPr="00B623B0" w:rsidRDefault="002D65B2" w:rsidP="002D65B2">
      <w:pPr>
        <w:pStyle w:val="paragraph"/>
        <w:spacing w:line="240" w:lineRule="auto"/>
      </w:pPr>
      <w:r w:rsidRPr="00B623B0">
        <w:t xml:space="preserve"> Persistent β-adrenergic stimulation with ISO results in cardiomyocyte injury, the generation of reactive oxygen species (ROS), arrhythmias, ventricular hypertrophy and increased fibrosis, and inflammation and collagen deposition</w:t>
      </w:r>
      <w:r w:rsidRPr="00CC27AF">
        <w:rPr>
          <w:b/>
          <w:bCs w:val="0"/>
          <w:vertAlign w:val="superscript"/>
        </w:rPr>
        <w:fldChar w:fldCharType="begin" w:fldLock="1"/>
      </w:r>
      <w:r w:rsidR="00293CBC">
        <w:rPr>
          <w:b/>
          <w:bCs w:val="0"/>
          <w:vertAlign w:val="superscript"/>
        </w:rPr>
        <w:instrText>ADDIN CSL_CITATION {"citationItems":[{"id":"ITEM-1","itemData":{"ISSN":"1943-8141 (Print)","PMID":"34650776","abstract":"Sodium-glucose cotransporter 2 inhibitor (SGLT2i) has been reported to improve  glycemic control. This study was designed to investigate the effects of SGLT2i dapagliflozin (dapa) on cardiomyopathy induced by isoproterenol (ISO) and its potential mechanisms. Fifty male Sprague Dawley rats were randomly assigned to the control (n=10) and the ISO (2.5 mg/kg/day)-treated groups (n=40). After 2 weeks, the 28 surviving rats with obvious left ventricular dysfunction in the ISO group were randomized into three medication groups, including the angiotensin receptor neprilysin inhibitor (ARNI) sacubitril/valsartan group (S/V, n=9), the dapa group (n=9), and the ISO group (n=10) for 4 weeks. Next, electrical programmed stimulation was performed in all the groups to evaluate their susceptibility to ventricular arrhythmias (VAs). Compared to the ISO rats, the dapa administration not only effectively reduced the cumulative risk of death, the myocardial fibrosis, the plasma angiotensin II levels and its functional receptor AT1R protein expressions in the heart, and the proinflammatory cytokine levels in the cardiac tissue of the ISO-treated rats, but it also improved their cardiac function and inhibited oxidative stress. These effects were similar to S/V. However, dapa showed a greater efficacy than S/V in reducing the left ventricular end-diastolic volumes, lowing the heart rates and VAs, and decreasing the body weights and plasma glucose levels. The mechanisms by which dapa exerts protective effects on cardiomyopathy may be related to its indirect antioxidant capacity and direct hypoglycemic action.","author":[{"dropping-particle":"","family":"Wang","given":"Fang-Zheng","non-dropping-particle":"","parse-names":false,"suffix":""},{"dropping-particle":"","family":"Wei","given":"Wen-Bo","non-dropping-particle":"","parse-names":false,"suffix":""},{"dropping-particle":"","family":"Li","given":"Xin","non-dropping-particle":"","parse-names":false,"suffix":""},{"dropping-particle":"","family":"Huo","given":"Jun-Yu","non-dropping-particle":"","parse-names":false,"suffix":""},{"dropping-particle":"","family":"Jiang","given":"Wan-Ying","non-dropping-particle":"","parse-names":false,"suffix":""},{"dropping-particle":"","family":"Wang","given":"Hong-Yu","non-dropping-particle":"","parse-names":false,"suffix":""},{"dropping-particle":"","family":"Qian","given":"Pei","non-dropping-particle":"","parse-names":false,"suffix":""},{"dropping-particle":"","family":"Li","given":"Zhen-Zhen","non-dropping-particle":"","parse-names":false,"suffix":""},{"dropping-particle":"","family":"Zhou","given":"Ye-Bo","non-dropping-particle":"","parse-names":false,"suffix":""}],"container-title":"American journal of translational research","id":"ITEM-1","issue":"9","issued":{"date-parts":[["2021"]]},"language":"eng","page":"10950-10961","publisher-place":"United States","title":"The cardioprotective effect of the sodium-glucose cotransporter 2 inhibitor  dapagliflozin in rats with isoproterenol-induced cardiomyopathy.","type":"article-journal","volume":"13"},"uris":["http://www.mendeley.com/documents/?uuid=c3628efd-2666-410c-b1fc-cc74e3be8081"]}],"mendeley":{"formattedCitation":"(28)","manualFormatting":"(29)","plainTextFormattedCitation":"(28)","previouslyFormattedCitation":"(28)"},"properties":{"noteIndex":0},"schema":"https://github.com/citation-style-language/schema/raw/master/csl-citation.json"}</w:instrText>
      </w:r>
      <w:r w:rsidRPr="00CC27AF">
        <w:rPr>
          <w:b/>
          <w:bCs w:val="0"/>
          <w:vertAlign w:val="superscript"/>
        </w:rPr>
        <w:fldChar w:fldCharType="separate"/>
      </w:r>
      <w:r w:rsidR="000D7F5C" w:rsidRPr="00CC27AF">
        <w:rPr>
          <w:bCs w:val="0"/>
          <w:noProof/>
          <w:vertAlign w:val="superscript"/>
        </w:rPr>
        <w:t>(</w:t>
      </w:r>
      <w:r w:rsidR="00D80047">
        <w:rPr>
          <w:bCs w:val="0"/>
          <w:noProof/>
          <w:vertAlign w:val="superscript"/>
        </w:rPr>
        <w:t>29</w:t>
      </w:r>
      <w:r w:rsidR="000D7F5C" w:rsidRPr="00CC27AF">
        <w:rPr>
          <w:bCs w:val="0"/>
          <w:noProof/>
          <w:vertAlign w:val="superscript"/>
        </w:rPr>
        <w:t>)</w:t>
      </w:r>
      <w:r w:rsidRPr="00CC27AF">
        <w:rPr>
          <w:b/>
          <w:bCs w:val="0"/>
          <w:vertAlign w:val="superscript"/>
        </w:rPr>
        <w:fldChar w:fldCharType="end"/>
      </w:r>
      <w:r w:rsidRPr="002C0D22">
        <w:rPr>
          <w:b/>
          <w:bCs w:val="0"/>
          <w:vertAlign w:val="superscript"/>
        </w:rPr>
        <w:t>.</w:t>
      </w:r>
      <w:r w:rsidRPr="00B623B0">
        <w:t xml:space="preserve"> </w:t>
      </w:r>
    </w:p>
    <w:p w:rsidR="002D65B2" w:rsidRDefault="002D65B2" w:rsidP="002D65B2">
      <w:pPr>
        <w:pStyle w:val="paragraph"/>
        <w:spacing w:line="240" w:lineRule="auto"/>
      </w:pPr>
      <w:r w:rsidRPr="00B623B0">
        <w:t>The plasma concentration of aldosterone hormone is increased in patients with HF as a consequence of neurohormonal changes, which has a negative effect on overall health conditions</w:t>
      </w:r>
      <w:r w:rsidRPr="00CC27AF">
        <w:rPr>
          <w:b/>
          <w:bCs w:val="0"/>
          <w:vertAlign w:val="superscript"/>
        </w:rPr>
        <w:fldChar w:fldCharType="begin" w:fldLock="1"/>
      </w:r>
      <w:r w:rsidR="000D7F5C" w:rsidRPr="00CC27AF">
        <w:rPr>
          <w:b/>
          <w:bCs w:val="0"/>
          <w:vertAlign w:val="superscript"/>
        </w:rPr>
        <w:instrText>ADDIN CSL_CITATION {"citationItems":[{"id":"ITEM-1","itemData":{"DOI":"10.1007/s00059-019-4785-8","ISSN":"16156692","PMID":"30715565","abstract":"Inflammation plays a central role in the development of heart failure, especially in heart failure with preserved ejection fraction (HFpEF). Furthermore, the inflammatory response enables the induction of regenerative processes following acute myocardial injury. Recent studies in humans and animals have greatly advanced our understanding of the underlying mechanisms behind these adaptations. Importantly, inflammation can have both beneficial and detrimental effects, dependent on its extent, localization, and duration. Therefore, modulation of cardiac inflammation has been suggested as an attractive target for the treatment of heart failure, which has been investigated in numerous clinical trials. This review discusses key inflammatory mechanisms contributing to the pathogenesis of heart failure and their potential impact as therapeutic targets.","author":[{"dropping-particle":"","family":"Riehle","given":"C.","non-dropping-particle":"","parse-names":false,"suffix":""},{"dropping-particle":"","family":"Bauersachs","given":"J.","non-dropping-particle":"","parse-names":false,"suffix":""}],"container-title":"Herz","id":"ITEM-1","issue":"2","issued":{"date-parts":[["2019"]]},"page":"96-106","title":"Key inflammatory mechanisms underlying heart failure","type":"article-journal","volume":"44"},"uris":["http://www.mendeley.com/documents/?uuid=26b35eb6-7b2d-46b4-a781-96e9c0e5b2ef"]}],"mendeley":{"formattedCitation":"(29)","plainTextFormattedCitation":"(29)","previouslyFormattedCitation":"(29)"},"properties":{"noteIndex":0},"schema":"https://github.com/citation-style-language/schema/raw/master/csl-citation.json"}</w:instrText>
      </w:r>
      <w:r w:rsidRPr="00CC27AF">
        <w:rPr>
          <w:b/>
          <w:bCs w:val="0"/>
          <w:vertAlign w:val="superscript"/>
        </w:rPr>
        <w:fldChar w:fldCharType="separate"/>
      </w:r>
      <w:r w:rsidR="000D7F5C" w:rsidRPr="00CC27AF">
        <w:rPr>
          <w:bCs w:val="0"/>
          <w:noProof/>
          <w:vertAlign w:val="superscript"/>
        </w:rPr>
        <w:t>(</w:t>
      </w:r>
      <w:r w:rsidR="00CC27AF" w:rsidRPr="00CC27AF">
        <w:rPr>
          <w:bCs w:val="0"/>
          <w:noProof/>
          <w:vertAlign w:val="superscript"/>
        </w:rPr>
        <w:t>3</w:t>
      </w:r>
      <w:r w:rsidR="00293CBC">
        <w:rPr>
          <w:bCs w:val="0"/>
          <w:noProof/>
          <w:vertAlign w:val="superscript"/>
        </w:rPr>
        <w:t>0</w:t>
      </w:r>
      <w:r w:rsidR="000D7F5C" w:rsidRPr="00CC27AF">
        <w:rPr>
          <w:bCs w:val="0"/>
          <w:noProof/>
          <w:vertAlign w:val="superscript"/>
        </w:rPr>
        <w:t>)</w:t>
      </w:r>
      <w:r w:rsidRPr="00CC27AF">
        <w:rPr>
          <w:b/>
          <w:bCs w:val="0"/>
          <w:vertAlign w:val="superscript"/>
        </w:rPr>
        <w:fldChar w:fldCharType="end"/>
      </w:r>
      <w:r w:rsidRPr="002C0D22">
        <w:rPr>
          <w:vertAlign w:val="superscript"/>
        </w:rPr>
        <w:t>.</w:t>
      </w:r>
      <w:r w:rsidRPr="00B623B0">
        <w:t xml:space="preserve"> </w:t>
      </w:r>
    </w:p>
    <w:p w:rsidR="002D65B2" w:rsidRPr="00B623B0" w:rsidRDefault="002D65B2" w:rsidP="00044A26">
      <w:pPr>
        <w:pStyle w:val="paragraph"/>
        <w:spacing w:line="240" w:lineRule="auto"/>
      </w:pPr>
      <w:r w:rsidRPr="00B623B0">
        <w:lastRenderedPageBreak/>
        <w:t xml:space="preserve">These results are in </w:t>
      </w:r>
      <w:proofErr w:type="spellStart"/>
      <w:r w:rsidRPr="00B623B0">
        <w:t>aggrement</w:t>
      </w:r>
      <w:proofErr w:type="spellEnd"/>
      <w:r w:rsidRPr="00B623B0">
        <w:t xml:space="preserve"> with </w:t>
      </w:r>
      <w:r w:rsidR="00447146">
        <w:t>a previous study</w:t>
      </w:r>
      <w:r w:rsidR="00447146" w:rsidRPr="0067734E">
        <w:rPr>
          <w:b/>
          <w:bCs w:val="0"/>
          <w:vertAlign w:val="superscript"/>
        </w:rPr>
        <w:fldChar w:fldCharType="begin" w:fldLock="1"/>
      </w:r>
      <w:r w:rsidR="000D7F5C" w:rsidRPr="0067734E">
        <w:rPr>
          <w:b/>
          <w:bCs w:val="0"/>
          <w:vertAlign w:val="superscript"/>
        </w:rPr>
        <w:instrText>ADDIN CSL_CITATION {"citationItems":[{"id":"ITEM-1","itemData":{"DOI":"10.1093/eurjhf/hfn026","ISSN":"1388-9842 (Print)","PMID":"19168511","abstract":"AIMS: The role of nitric oxide (NO) in heart failure (HF) is complex and remains  controversial. We tested the hypothesis that the role of NO in isolated atria and cardiomyocytes is altered in isoproterenol-induced HF. METHODS AND RESULTS: Rats received isoproterenol (ISO, 5 mg/kg/day, intraperitoneally) or vehicle for 1 week. Haemodynamic parameters were obtained by left ventricular catheterization. Effects of NOS inhibition on isolated atria and on electrically paced left ventricular myocytes were determined. Additionally, expressions of nitric oxide synthases and their allosteric modulators hsp90, caveolin-1, and caveolin-3 proteins in the left ventricles were measured. ISO increased left ventricular mass by 33% and decreased indices of left ventricular systolic and diastolic function dp/dtmin and dp/dtmax (both P&lt;0.05). Isolated atria from HF rats had a lower spontaneous beating rate (P&lt;0.05). NOS inhibition by L-NAME increased basal frequency and attenuated the positive chronotropic effect of beta-adrenergic stimulation in the HF group (P&lt;0.05). Ventricular myocytes from failing hearts had impaired cell shortening. L-NAME decreased contractility of control, but not failing myocytes. Left ventricular expressions of eNOS, hsp90, iNOS, but not nNOS or caveolins, were increased. CONCLUSION: Despite the increased capacity for NO synthesis in isoproterenol-induced HF, NO does not sustain contractility of failing myocytes. NO may contribute to the decreased basal heart rate and it may accelerate beta-adrenergic stimulation of chronotropy.","author":[{"dropping-particle":"","family":"Krenek","given":"Peter","non-dropping-particle":"","parse-names":false,"suffix":""},{"dropping-particle":"","family":"Kmecova","given":"Jana","non-dropping-particle":"","parse-names":false,"suffix":""},{"dropping-particle":"","family":"Kucerova","given":"Dana","non-dropping-particle":"","parse-names":false,"suffix":""},{"dropping-particle":"","family":"Bajuszova","given":"Zuzana","non-dropping-particle":"","parse-names":false,"suffix":""},{"dropping-particle":"","family":"Musil","given":"Peter","non-dropping-particle":"","parse-names":false,"suffix":""},{"dropping-particle":"","family":"Gazova","given":"Andrea","non-dropping-particle":"","parse-names":false,"suffix":""},{"dropping-particle":"","family":"Ochodnicky","given":"Peter","non-dropping-particle":"","parse-names":false,"suffix":""},{"dropping-particle":"","family":"Klimas","given":"Jan","non-dropping-particle":"","parse-names":false,"suffix":""},{"dropping-particle":"","family":"Kyselovic","given":"Jan","non-dropping-particle":"","parse-names":false,"suffix":""}],"container-title":"European journal of heart failure","id":"ITEM-1","issue":"2","issued":{"date-parts":[["2009","2"]]},"language":"eng","page":"140-146","publisher-place":"England","title":"Isoproterenol-induced heart failure in the rat is associated with nitric  oxide-dependent functional alterations of cardiac function.","type":"article-journal","volume":"11"},"uris":["http://www.mendeley.com/documents/?uuid=04c1f3e6-0948-41a2-9130-ca2d5770fd48"]}],"mendeley":{"formattedCitation":"(30)","plainTextFormattedCitation":"(30)","previouslyFormattedCitation":"(30)"},"properties":{"noteIndex":0},"schema":"https://github.com/citation-style-language/schema/raw/master/csl-citation.json"}</w:instrText>
      </w:r>
      <w:r w:rsidR="00447146" w:rsidRPr="0067734E">
        <w:rPr>
          <w:b/>
          <w:bCs w:val="0"/>
          <w:vertAlign w:val="superscript"/>
        </w:rPr>
        <w:fldChar w:fldCharType="separate"/>
      </w:r>
      <w:r w:rsidR="000D7F5C" w:rsidRPr="0067734E">
        <w:rPr>
          <w:bCs w:val="0"/>
          <w:noProof/>
          <w:vertAlign w:val="superscript"/>
        </w:rPr>
        <w:t>(3</w:t>
      </w:r>
      <w:r w:rsidR="00293CBC">
        <w:rPr>
          <w:bCs w:val="0"/>
          <w:noProof/>
          <w:vertAlign w:val="superscript"/>
        </w:rPr>
        <w:t>1</w:t>
      </w:r>
      <w:r w:rsidR="000D7F5C" w:rsidRPr="0067734E">
        <w:rPr>
          <w:bCs w:val="0"/>
          <w:noProof/>
          <w:vertAlign w:val="superscript"/>
        </w:rPr>
        <w:t>)</w:t>
      </w:r>
      <w:r w:rsidR="00447146" w:rsidRPr="0067734E">
        <w:rPr>
          <w:b/>
          <w:bCs w:val="0"/>
          <w:vertAlign w:val="superscript"/>
        </w:rPr>
        <w:fldChar w:fldCharType="end"/>
      </w:r>
      <w:r w:rsidR="00447146">
        <w:t xml:space="preserve"> </w:t>
      </w:r>
      <w:r w:rsidRPr="00B623B0">
        <w:t>who recommended that</w:t>
      </w:r>
      <w:r w:rsidRPr="00B623B0">
        <w:rPr>
          <w:b/>
          <w:i/>
          <w:iCs/>
        </w:rPr>
        <w:t xml:space="preserve"> </w:t>
      </w:r>
      <w:r w:rsidRPr="00B623B0">
        <w:t>body weight was slightly reduced and FBG undergoing some increase in the model of isoproterenol-induced heart failure in the rat that, is associated with nitric oxide-dependent functional alterations of cardiac function. It increases serum glucose levels by promoting glycogenolysis, which occurs in a cyclic-GMP mediated fashion</w:t>
      </w:r>
      <w:r w:rsidRPr="002C0D22">
        <w:rPr>
          <w:vertAlign w:val="superscript"/>
        </w:rPr>
        <w:t>.</w:t>
      </w:r>
    </w:p>
    <w:p w:rsidR="0074768B" w:rsidRDefault="002D65B2" w:rsidP="00044A26">
      <w:pPr>
        <w:pStyle w:val="paragraph"/>
        <w:spacing w:line="240" w:lineRule="auto"/>
      </w:pPr>
      <w:r w:rsidRPr="00B623B0">
        <w:t xml:space="preserve"> Our results are in </w:t>
      </w:r>
      <w:proofErr w:type="spellStart"/>
      <w:r w:rsidRPr="00B623B0">
        <w:t>aggrement</w:t>
      </w:r>
      <w:proofErr w:type="spellEnd"/>
      <w:r w:rsidRPr="00B623B0">
        <w:t xml:space="preserve"> with </w:t>
      </w:r>
      <w:r w:rsidR="00044A26">
        <w:t xml:space="preserve">several studies </w:t>
      </w:r>
      <w:r w:rsidR="00044A26" w:rsidRPr="002C0D22">
        <w:rPr>
          <w:bCs w:val="0"/>
          <w:noProof/>
          <w:vertAlign w:val="superscript"/>
        </w:rPr>
        <w:t>(</w:t>
      </w:r>
      <w:proofErr w:type="gramStart"/>
      <w:r w:rsidR="00044A26" w:rsidRPr="002C0D22">
        <w:rPr>
          <w:bCs w:val="0"/>
          <w:noProof/>
          <w:vertAlign w:val="superscript"/>
        </w:rPr>
        <w:t>3</w:t>
      </w:r>
      <w:r w:rsidR="00293CBC">
        <w:rPr>
          <w:bCs w:val="0"/>
          <w:noProof/>
          <w:vertAlign w:val="superscript"/>
        </w:rPr>
        <w:t>2</w:t>
      </w:r>
      <w:r w:rsidR="00044A26">
        <w:rPr>
          <w:bCs w:val="0"/>
          <w:noProof/>
          <w:vertAlign w:val="superscript"/>
        </w:rPr>
        <w:t>)</w:t>
      </w:r>
      <w:r w:rsidRPr="00B623B0">
        <w:t>that</w:t>
      </w:r>
      <w:proofErr w:type="gramEnd"/>
      <w:r w:rsidRPr="00B623B0">
        <w:t xml:space="preserve"> discussed Effect of injection of different doses of isoproterenol on the hearts of mice and the ability of the ECG to detect pathological changes rat heart. Longer QT interval, negative Q and S waves, higher R amplitude and inverted T wave were typical characteristics for </w:t>
      </w:r>
      <w:proofErr w:type="spellStart"/>
      <w:r w:rsidRPr="00B623B0">
        <w:t>isoprenaline</w:t>
      </w:r>
      <w:proofErr w:type="spellEnd"/>
      <w:r w:rsidRPr="00B623B0">
        <w:t xml:space="preserve"> 5mg/kg dosage in </w:t>
      </w:r>
      <w:proofErr w:type="spellStart"/>
      <w:proofErr w:type="gramStart"/>
      <w:r w:rsidRPr="00B623B0">
        <w:t>rats.Voltage</w:t>
      </w:r>
      <w:proofErr w:type="spellEnd"/>
      <w:proofErr w:type="gramEnd"/>
      <w:r w:rsidRPr="00B623B0">
        <w:t xml:space="preserve"> criteria showed that </w:t>
      </w:r>
      <w:r w:rsidRPr="00B623B0">
        <w:rPr>
          <w:bCs w:val="0"/>
        </w:rPr>
        <w:t>Sokolow-Lyon</w:t>
      </w:r>
      <w:r w:rsidRPr="00B623B0">
        <w:t xml:space="preserve"> index is a good predictor of left ventricular hypertrophy in isoproterenol-induced cardiac remodeling without systemic hypertension</w:t>
      </w:r>
      <w:r w:rsidRPr="002C0D22">
        <w:rPr>
          <w:vertAlign w:val="superscript"/>
        </w:rPr>
        <w:t>.</w:t>
      </w:r>
      <w:r w:rsidRPr="00B623B0">
        <w:t xml:space="preserve"> </w:t>
      </w:r>
    </w:p>
    <w:p w:rsidR="004F1350" w:rsidRPr="00B623B0" w:rsidRDefault="009F138D" w:rsidP="006576D5">
      <w:pPr>
        <w:pStyle w:val="paragraph"/>
        <w:spacing w:line="240" w:lineRule="auto"/>
      </w:pPr>
      <w:r w:rsidRPr="00B623B0">
        <w:t xml:space="preserve">  In the present study, it was observed that daily administration of dapagliflozin 1mg/kg/day orally in </w:t>
      </w:r>
      <w:r w:rsidR="00BB35EF">
        <w:t xml:space="preserve">experimentally induced HF in </w:t>
      </w:r>
      <w:r w:rsidRPr="00B623B0">
        <w:t xml:space="preserve">diabetic </w:t>
      </w:r>
      <w:r w:rsidR="00BB35EF">
        <w:t xml:space="preserve">and nondiabetic </w:t>
      </w:r>
      <w:r w:rsidRPr="00B623B0">
        <w:t xml:space="preserve">rats for 4 weeks produced significant </w:t>
      </w:r>
      <w:r w:rsidR="00BB35EF">
        <w:t>improvement</w:t>
      </w:r>
      <w:r w:rsidRPr="00B623B0">
        <w:t xml:space="preserve"> in body weight and FBG </w:t>
      </w:r>
      <w:r w:rsidR="00BB35EF">
        <w:t xml:space="preserve">and </w:t>
      </w:r>
      <w:r w:rsidR="00CE0186" w:rsidRPr="00B623B0">
        <w:t>significant improvement of Na</w:t>
      </w:r>
      <w:r w:rsidR="00CE0186" w:rsidRPr="00B623B0">
        <w:rPr>
          <w:vertAlign w:val="superscript"/>
        </w:rPr>
        <w:t>+</w:t>
      </w:r>
      <w:r w:rsidR="00CE0186" w:rsidRPr="00B623B0">
        <w:t xml:space="preserve"> and K</w:t>
      </w:r>
      <w:r w:rsidR="00CE0186" w:rsidRPr="00B623B0">
        <w:rPr>
          <w:vertAlign w:val="superscript"/>
        </w:rPr>
        <w:t>+</w:t>
      </w:r>
      <w:r w:rsidR="00CE0186" w:rsidRPr="00B623B0">
        <w:t xml:space="preserve"> levels in the form of decreased Na</w:t>
      </w:r>
      <w:r w:rsidR="00CE0186" w:rsidRPr="00B623B0">
        <w:rPr>
          <w:vertAlign w:val="superscript"/>
        </w:rPr>
        <w:t>+</w:t>
      </w:r>
      <w:r w:rsidR="00CE0186" w:rsidRPr="00B623B0">
        <w:t xml:space="preserve"> and K</w:t>
      </w:r>
      <w:r w:rsidR="00CE0186" w:rsidRPr="00B623B0">
        <w:rPr>
          <w:vertAlign w:val="superscript"/>
        </w:rPr>
        <w:t>+</w:t>
      </w:r>
      <w:r w:rsidR="00CE0186" w:rsidRPr="00B623B0">
        <w:t xml:space="preserve"> levels. </w:t>
      </w:r>
      <w:r w:rsidR="006576D5">
        <w:t>I</w:t>
      </w:r>
      <w:r w:rsidR="008E5DA6">
        <w:t>n</w:t>
      </w:r>
      <w:r w:rsidR="006576D5">
        <w:t xml:space="preserve"> addition, </w:t>
      </w:r>
      <w:r w:rsidR="004F1350" w:rsidRPr="00B623B0">
        <w:t xml:space="preserve">significant reduction in </w:t>
      </w:r>
      <w:r w:rsidR="00E30C36" w:rsidRPr="00B623B0">
        <w:t xml:space="preserve">LVW/WHW </w:t>
      </w:r>
      <w:r w:rsidR="004F1350" w:rsidRPr="00B623B0">
        <w:t xml:space="preserve">ratio, height of R wave and T wave and restore the near normal pattern in lead II of ECG as well as significant decrease in </w:t>
      </w:r>
      <w:r w:rsidR="004F1350" w:rsidRPr="00B623B0">
        <w:rPr>
          <w:lang w:val="en-IN"/>
        </w:rPr>
        <w:t>NT pro-BNP</w:t>
      </w:r>
      <w:r w:rsidR="004F1350" w:rsidRPr="00B623B0">
        <w:t>serum levels compared to their higher values nontreated diabetic H</w:t>
      </w:r>
      <w:r w:rsidR="002535E2" w:rsidRPr="00B623B0">
        <w:t>F</w:t>
      </w:r>
      <w:r w:rsidR="00C62925" w:rsidRPr="00B623B0">
        <w:t xml:space="preserve"> </w:t>
      </w:r>
      <w:r w:rsidR="004F1350" w:rsidRPr="00B623B0">
        <w:t>group</w:t>
      </w:r>
      <w:r w:rsidR="000D2B74" w:rsidRPr="00B623B0">
        <w:t xml:space="preserve"> and </w:t>
      </w:r>
      <w:r w:rsidR="004F1350" w:rsidRPr="00B623B0">
        <w:t>insignificant compared to control group</w:t>
      </w:r>
      <w:r w:rsidR="006576D5">
        <w:t xml:space="preserve">. </w:t>
      </w:r>
      <w:bookmarkStart w:id="24" w:name="_Hlk139279793"/>
      <w:r w:rsidR="006576D5">
        <w:t>H</w:t>
      </w:r>
      <w:r w:rsidR="004F1350" w:rsidRPr="00B623B0">
        <w:t xml:space="preserve">istopathological examination of </w:t>
      </w:r>
      <w:bookmarkEnd w:id="24"/>
      <w:r w:rsidR="004F1350" w:rsidRPr="00B623B0">
        <w:t>heart showed lesser degree of hypertrophy and distortion in the myocardial cells.</w:t>
      </w:r>
      <w:r w:rsidR="006576D5" w:rsidRPr="006576D5">
        <w:t xml:space="preserve"> </w:t>
      </w:r>
      <w:r w:rsidR="006576D5">
        <w:t>H</w:t>
      </w:r>
      <w:r w:rsidR="006576D5" w:rsidRPr="00B623B0">
        <w:t>istopathological examination of</w:t>
      </w:r>
      <w:r w:rsidR="006576D5">
        <w:t xml:space="preserve"> liver and lung showed lesser degree of inflammation and congestion.</w:t>
      </w:r>
    </w:p>
    <w:p w:rsidR="000A448A" w:rsidRPr="00B623B0" w:rsidRDefault="00912059" w:rsidP="001C0C86">
      <w:pPr>
        <w:pStyle w:val="paragraph"/>
        <w:spacing w:line="240" w:lineRule="auto"/>
      </w:pPr>
      <w:r w:rsidRPr="00B623B0">
        <w:t xml:space="preserve">    </w:t>
      </w:r>
      <w:r w:rsidR="00FA6B2A" w:rsidRPr="00B623B0">
        <w:t>The</w:t>
      </w:r>
      <w:r w:rsidR="006E4FAE">
        <w:t xml:space="preserve"> mechanism of </w:t>
      </w:r>
      <w:r w:rsidR="00FA6B2A" w:rsidRPr="00B623B0">
        <w:t>desirable cardiovascular effects seen with SGLT2 inhibitor treatment may be multifactorial</w:t>
      </w:r>
      <w:r w:rsidRPr="00B623B0">
        <w:t>. S</w:t>
      </w:r>
      <w:r w:rsidR="00FA6B2A" w:rsidRPr="00B623B0">
        <w:t>ome of the conventional theories are regarding its diuretic and antihypertensive effects</w:t>
      </w:r>
      <w:r w:rsidRPr="00B623B0">
        <w:t>,</w:t>
      </w:r>
      <w:r w:rsidR="00FA6B2A" w:rsidRPr="00B623B0">
        <w:t xml:space="preserve"> dapagliflozin causes osmotic diuresis</w:t>
      </w:r>
      <w:r w:rsidR="00FF5772" w:rsidRPr="00B623B0">
        <w:t xml:space="preserve"> and</w:t>
      </w:r>
      <w:r w:rsidR="00FF5772" w:rsidRPr="00B623B0">
        <w:rPr>
          <w:bCs w:val="0"/>
        </w:rPr>
        <w:t xml:space="preserve"> </w:t>
      </w:r>
      <w:r w:rsidR="00FF5772" w:rsidRPr="00B623B0">
        <w:t xml:space="preserve">reduce </w:t>
      </w:r>
      <w:r w:rsidRPr="00B623B0">
        <w:t>renin-angiotensin-aldosterone system (RAAS) activation</w:t>
      </w:r>
      <w:r w:rsidR="00FF1407" w:rsidRPr="00E712D6">
        <w:rPr>
          <w:b/>
          <w:bCs w:val="0"/>
          <w:vertAlign w:val="superscript"/>
        </w:rPr>
        <w:fldChar w:fldCharType="begin" w:fldLock="1"/>
      </w:r>
      <w:r w:rsidR="00C225B8">
        <w:rPr>
          <w:b/>
          <w:bCs w:val="0"/>
          <w:vertAlign w:val="superscript"/>
        </w:rPr>
        <w:instrText>ADDIN CSL_CITATION {"citationItems":[{"id":"ITEM-1","itemData":{"DOI":"10.1136/heartjnl-2020-318060","ISSN":"1468201X","PMID":"33637556","abstract":"Patients with type 2 diabetes mellitus are at a higher risk of developing heart failure compared with the healthy population. In recent landmark clinical trials, sodium-glucose co-transporter 2 (SGLT2) inhibitor therapies improve blood glucose control and also reduce cardiovascular events and heart failure hospitalisations in patients with type 2 diabetes. Intriguingly, such clinical benefits have also been seen in patients with heart failure in the absence of type 2 diabetes although the underlying mechanisms are not clearly understood. Potential pathways include improved glycaemic control, diuresis, weight reduction and reduction in blood pressure, but none fully explain the observed improvements in clinical outcomes. More recently, novel mechanisms have been proposed to explain these benefits that include improved cardiomyocyte calcium handling, enhanced myocardial energetics, induced autophagy and reduced epicardial fat. We provide an up-to-date review of cardiac-specific SGLT2 inhibitor-mediated mechanisms and highlight studies currently underway investigating some of the proposed mechanisms of action in cardiovascular health and disease.","author":[{"dropping-particle":"","family":"Joshi","given":"Shruti S.","non-dropping-particle":"","parse-names":false,"suffix":""},{"dropping-particle":"","family":"Singh","given":"Trisha","non-dropping-particle":"","parse-names":false,"suffix":""},{"dropping-particle":"","family":"Newby","given":"David E.","non-dropping-particle":"","parse-names":false,"suffix":""},{"dropping-particle":"","family":"Singh","given":"Jagdeep","non-dropping-particle":"","parse-names":false,"suffix":""}],"container-title":"Heart","id":"ITEM-1","issue":"13","issued":{"date-parts":[["2021"]]},"page":"1032-1038","title":"Sodium-glucose co-transporter 2 inhibitor therapy: Mechanisms of action in heart failure","type":"article-journal","volume":"107"},"uris":["http://www.mendeley.com/documents/?uuid=9021bf25-c840-4700-a580-07b5f43be619"]}],"mendeley":{"formattedCitation":"(31)","manualFormatting":"(33)","plainTextFormattedCitation":"(31)","previouslyFormattedCitation":"(31)"},"properties":{"noteIndex":0},"schema":"https://github.com/citation-style-language/schema/raw/master/csl-citation.json"}</w:instrText>
      </w:r>
      <w:r w:rsidR="00FF1407" w:rsidRPr="00E712D6">
        <w:rPr>
          <w:b/>
          <w:bCs w:val="0"/>
          <w:vertAlign w:val="superscript"/>
        </w:rPr>
        <w:fldChar w:fldCharType="separate"/>
      </w:r>
      <w:r w:rsidR="000D7F5C" w:rsidRPr="00E712D6">
        <w:rPr>
          <w:bCs w:val="0"/>
          <w:noProof/>
          <w:vertAlign w:val="superscript"/>
        </w:rPr>
        <w:t>(3</w:t>
      </w:r>
      <w:r w:rsidR="00C225B8">
        <w:rPr>
          <w:bCs w:val="0"/>
          <w:noProof/>
          <w:vertAlign w:val="superscript"/>
        </w:rPr>
        <w:t>3</w:t>
      </w:r>
      <w:r w:rsidR="000D7F5C" w:rsidRPr="00E712D6">
        <w:rPr>
          <w:bCs w:val="0"/>
          <w:noProof/>
          <w:vertAlign w:val="superscript"/>
        </w:rPr>
        <w:t>)</w:t>
      </w:r>
      <w:r w:rsidR="00FF1407" w:rsidRPr="00E712D6">
        <w:rPr>
          <w:b/>
          <w:bCs w:val="0"/>
          <w:vertAlign w:val="superscript"/>
        </w:rPr>
        <w:fldChar w:fldCharType="end"/>
      </w:r>
      <w:r w:rsidRPr="002C0D22">
        <w:rPr>
          <w:vertAlign w:val="superscript"/>
        </w:rPr>
        <w:t>.</w:t>
      </w:r>
      <w:r w:rsidRPr="00B623B0">
        <w:t xml:space="preserve"> I</w:t>
      </w:r>
      <w:r w:rsidR="00FF5772" w:rsidRPr="00B623B0">
        <w:t>ntravascular volume</w:t>
      </w:r>
      <w:r w:rsidRPr="00B623B0">
        <w:t xml:space="preserve"> is reduced</w:t>
      </w:r>
      <w:r w:rsidR="00FF5772" w:rsidRPr="00B623B0">
        <w:t xml:space="preserve"> </w:t>
      </w:r>
      <w:r w:rsidR="00FA6B2A" w:rsidRPr="00B623B0">
        <w:t xml:space="preserve"> due to glucosuria and natriuresis</w:t>
      </w:r>
      <w:r w:rsidR="00FF5772" w:rsidRPr="00B623B0">
        <w:t>, reducing heart muscle wall tension and oxygen demand,</w:t>
      </w:r>
      <w:r w:rsidR="00FA6B2A" w:rsidRPr="00B623B0">
        <w:t xml:space="preserve"> improved endothelial function, reduced arterial stiffness and changes in sympathetic nervous activity</w:t>
      </w:r>
      <w:r w:rsidR="00FF5772" w:rsidRPr="00B623B0">
        <w:t>(reduces the heart rate and blood pressure)</w:t>
      </w:r>
      <w:r w:rsidR="00FA6B2A" w:rsidRPr="00B623B0">
        <w:t xml:space="preserve"> </w:t>
      </w:r>
      <w:r w:rsidR="00FA6B2A" w:rsidRPr="00E712D6">
        <w:rPr>
          <w:b/>
          <w:bCs w:val="0"/>
          <w:vertAlign w:val="superscript"/>
        </w:rPr>
        <w:fldChar w:fldCharType="begin" w:fldLock="1"/>
      </w:r>
      <w:r w:rsidR="000D7F5C" w:rsidRPr="00E712D6">
        <w:rPr>
          <w:b/>
          <w:bCs w:val="0"/>
          <w:vertAlign w:val="superscript"/>
        </w:rPr>
        <w:instrText>ADDIN CSL_CITATION {"citationItems":[{"id":"ITEM-1","itemData":{"DOI":"10.7573/DIC.2019-11-3","ISSN":"17404398","abstract":"Heart failure (HF) continues to be a major global health problem with a notable impact in terms of morbidity and mortality and so, in consequence, with a large unmet necessity for new therapies. The inhibition of sodium-glucose cotransporter 2 (SGLT2) causes glycosuria and natriuresis, leading to reductions in hyperglycemia (antidiabetic effect), body weight, and blood pressure. In this context, outcome trials have been shown to reduce hospitalizations for HF in patients with type 2 diabetes mellitus treated with SGLT2 inhibitors. The underlying protective cardiovascular (CV) mechanisms of these agents are complex, multifactorial, and not entirely understood as, in addition to a diuretic-like function, SGLT2 inhibitors may mitigate glycemicrelated toxicity, promote ketogenesis, increase hematocrit, and exert antihypertrophic, antifibrotic, and antiremodeling properties. The DAPA-HF (Dapagliflozin and Prevention of Adverse Outcomes in Heart Failure) trial enrolled 4744 patients with HF and reduced ejection fraction (EF) who were receiving excellent guideline-directed treatment before the addition of dapagliflozin (a SGLT2 inhibitor) or placebo. The DAPA-HF trial clearly showed that dapagliflozin was superior to placebo at preventing CV deaths and HF events. The relative and absolute risk reductions in death and hospitalizations were consistent across subgroups including patients with and without diabetes; so, in consequence, dapagliflozin represents the first in a new class of drug for HF with reduced EF. The recently published Dapagliflozin Effects on Biomarkers, Symptoms, and Functional Status in Patients With Heart Failure With Reduced Ejection Fraction (DEFINE-HF) trial is also described in this review as well as the thought-to-be mechanisms of action of SGLT2 inhibitors beyond their known glucose-lowering effects. There is a vast, ambitious, and promising ongoing clinical investigation program with dapagliflozin and other SGLT2 inhibitors, which may result in changes to the therapeutic approach to HF in a relatively short time.","author":[{"dropping-particle":"","family":"Kaplinsky","given":"Edgardo","non-dropping-particle":"","parse-names":false,"suffix":""}],"container-title":"Drugs in Context","id":"ITEM-1","issued":{"date-parts":[["2020"]]},"page":"3-9","title":"DAPA-HF trial: Dapagliflozin evolves from a glucose-lowering agent to a therapy for heart failure","type":"article-journal","volume":"9"},"uris":["http://www.mendeley.com/documents/?uuid=10631f6d-aee2-4c64-b61e-1bd2cfa61c4c"]}],"mendeley":{"formattedCitation":"(32)","plainTextFormattedCitation":"(32)","previouslyFormattedCitation":"(32)"},"properties":{"noteIndex":0},"schema":"https://github.com/citation-style-language/schema/raw/master/csl-citation.json"}</w:instrText>
      </w:r>
      <w:r w:rsidR="00FA6B2A" w:rsidRPr="00E712D6">
        <w:rPr>
          <w:b/>
          <w:bCs w:val="0"/>
          <w:vertAlign w:val="superscript"/>
        </w:rPr>
        <w:fldChar w:fldCharType="separate"/>
      </w:r>
      <w:r w:rsidR="000D7F5C" w:rsidRPr="00E712D6">
        <w:rPr>
          <w:bCs w:val="0"/>
          <w:noProof/>
          <w:vertAlign w:val="superscript"/>
        </w:rPr>
        <w:t>(3</w:t>
      </w:r>
      <w:r w:rsidR="00C225B8">
        <w:rPr>
          <w:bCs w:val="0"/>
          <w:noProof/>
          <w:vertAlign w:val="superscript"/>
        </w:rPr>
        <w:t>4</w:t>
      </w:r>
      <w:r w:rsidR="000D7F5C" w:rsidRPr="00E712D6">
        <w:rPr>
          <w:bCs w:val="0"/>
          <w:noProof/>
          <w:vertAlign w:val="superscript"/>
        </w:rPr>
        <w:t>)</w:t>
      </w:r>
      <w:r w:rsidR="00FA6B2A" w:rsidRPr="00E712D6">
        <w:rPr>
          <w:b/>
          <w:bCs w:val="0"/>
          <w:vertAlign w:val="superscript"/>
        </w:rPr>
        <w:fldChar w:fldCharType="end"/>
      </w:r>
      <w:r w:rsidR="00FA6B2A" w:rsidRPr="00E712D6">
        <w:rPr>
          <w:vertAlign w:val="superscript"/>
        </w:rPr>
        <w:t>.</w:t>
      </w:r>
      <w:r w:rsidR="00FA6B2A" w:rsidRPr="00B623B0">
        <w:t xml:space="preserve"> </w:t>
      </w:r>
      <w:r w:rsidR="00FF1407" w:rsidRPr="00B623B0">
        <w:t>I</w:t>
      </w:r>
      <w:r w:rsidR="00FA6B2A" w:rsidRPr="00B623B0">
        <w:t xml:space="preserve">t was proposed that SGLT2 inhibitors could favor oxygenation of the failing ischemic heart by enhancing the synthesis of erythropoietin, reduce cardiac remodeling by a direct inhibition of the myocardial sodium–hydrogen exchanger. SGLT2 inhibition reduces serum leptin and increases adiponectin concentrations, potentially offering some </w:t>
      </w:r>
      <w:proofErr w:type="spellStart"/>
      <w:r w:rsidR="00FA6B2A" w:rsidRPr="00B623B0">
        <w:t>cardioprotectio</w:t>
      </w:r>
      <w:r w:rsidR="00C225B8">
        <w:t>n</w:t>
      </w:r>
      <w:proofErr w:type="spellEnd"/>
      <w:r w:rsidR="00FA6B2A" w:rsidRPr="002C0D22">
        <w:rPr>
          <w:vertAlign w:val="superscript"/>
        </w:rPr>
        <w:t>.</w:t>
      </w:r>
      <w:r w:rsidR="000A448A" w:rsidRPr="00B623B0">
        <w:rPr>
          <w:rFonts w:eastAsia="AdvOT678fd422"/>
        </w:rPr>
        <w:t xml:space="preserve"> </w:t>
      </w:r>
      <w:r w:rsidR="00FF5772" w:rsidRPr="00B623B0">
        <w:rPr>
          <w:rFonts w:eastAsia="AdvOT678fd422"/>
        </w:rPr>
        <w:t xml:space="preserve">In addition, </w:t>
      </w:r>
      <w:r w:rsidR="00FC2696" w:rsidRPr="00B623B0">
        <w:rPr>
          <w:rFonts w:eastAsia="AdvOT678fd422"/>
        </w:rPr>
        <w:t xml:space="preserve">it </w:t>
      </w:r>
      <w:r w:rsidR="000A448A" w:rsidRPr="00B623B0">
        <w:t>may induce autophagy by increas</w:t>
      </w:r>
      <w:r w:rsidR="00411F6D" w:rsidRPr="00B623B0">
        <w:t>ing</w:t>
      </w:r>
      <w:r w:rsidR="000A448A" w:rsidRPr="00B623B0">
        <w:t xml:space="preserve"> catabolism due to constant glucosuria</w:t>
      </w:r>
      <w:r w:rsidR="00FF5772" w:rsidRPr="00B623B0">
        <w:t xml:space="preserve"> and increase circulating</w:t>
      </w:r>
      <w:r w:rsidR="00E30C36" w:rsidRPr="00B623B0">
        <w:t xml:space="preserve"> ketones</w:t>
      </w:r>
      <w:r w:rsidR="00FF5772" w:rsidRPr="00B623B0">
        <w:t>, especially in the fasting state</w:t>
      </w:r>
      <w:r w:rsidR="00FF1407" w:rsidRPr="00E712D6">
        <w:rPr>
          <w:b/>
          <w:bCs w:val="0"/>
          <w:vertAlign w:val="superscript"/>
        </w:rPr>
        <w:fldChar w:fldCharType="begin" w:fldLock="1"/>
      </w:r>
      <w:r w:rsidR="000D7F5C" w:rsidRPr="00E712D6">
        <w:rPr>
          <w:b/>
          <w:bCs w:val="0"/>
          <w:vertAlign w:val="superscript"/>
        </w:rPr>
        <w:instrText>ADDIN CSL_CITATION {"citationItems":[{"id":"ITEM-1","itemData":{"DOI":"10.1186/s12933-020-01163-9","ISSN":"1475-2840","author":[{"dropping-particle":"","family":"Giorgino","given":"Francesco","non-dropping-particle":"","parse-names":false,"suffix":""},{"dropping-particle":"","family":"Vora","given":"Jiten","non-dropping-particle":"","parse-names":false,"suffix":""},{"dropping-particle":"","family":"Fenici","given":"Peter","non-dropping-particle":"","parse-names":false,"suffix":""},{"dropping-particle":"","family":"Solini","given":"Anna","non-dropping-particle":"","parse-names":false,"suffix":""}],"container-title":"Cardiovascular Diabetology","id":"ITEM-1","issued":{"date-parts":[["2020"]]},"page":"1-19","publisher":"BioMed Central","title":"Renoprotection with SGLT2 inhibitors in type 2 diabetes over a spectrum of cardiovascular and renal risk","type":"article-journal"},"uris":["http://www.mendeley.com/documents/?uuid=261c21fb-7849-4971-af1a-b086bd911fad"]}],"mendeley":{"formattedCitation":"(33)","plainTextFormattedCitation":"(33)","previouslyFormattedCitation":"(33)"},"properties":{"noteIndex":0},"schema":"https://github.com/citation-style-language/schema/raw/master/csl-citation.json"}</w:instrText>
      </w:r>
      <w:r w:rsidR="00FF1407" w:rsidRPr="00E712D6">
        <w:rPr>
          <w:b/>
          <w:bCs w:val="0"/>
          <w:vertAlign w:val="superscript"/>
        </w:rPr>
        <w:fldChar w:fldCharType="separate"/>
      </w:r>
      <w:r w:rsidR="000D7F5C" w:rsidRPr="00E712D6">
        <w:rPr>
          <w:bCs w:val="0"/>
          <w:noProof/>
          <w:vertAlign w:val="superscript"/>
        </w:rPr>
        <w:t>(3</w:t>
      </w:r>
      <w:r w:rsidR="00C225B8">
        <w:rPr>
          <w:bCs w:val="0"/>
          <w:noProof/>
          <w:vertAlign w:val="superscript"/>
        </w:rPr>
        <w:t>5</w:t>
      </w:r>
      <w:r w:rsidR="000D7F5C" w:rsidRPr="00E712D6">
        <w:rPr>
          <w:bCs w:val="0"/>
          <w:noProof/>
          <w:vertAlign w:val="superscript"/>
        </w:rPr>
        <w:t>)</w:t>
      </w:r>
      <w:r w:rsidR="00FF1407" w:rsidRPr="00E712D6">
        <w:rPr>
          <w:b/>
          <w:bCs w:val="0"/>
          <w:vertAlign w:val="superscript"/>
        </w:rPr>
        <w:fldChar w:fldCharType="end"/>
      </w:r>
      <w:r w:rsidR="00FF5772" w:rsidRPr="00B623B0">
        <w:t>.</w:t>
      </w:r>
    </w:p>
    <w:p w:rsidR="006E4FAE" w:rsidRPr="00B623B0" w:rsidRDefault="006E4FAE" w:rsidP="006E4FAE">
      <w:pPr>
        <w:pStyle w:val="paragraph"/>
        <w:spacing w:line="240" w:lineRule="auto"/>
        <w:rPr>
          <w:b/>
          <w:i/>
          <w:iCs/>
        </w:rPr>
      </w:pPr>
      <w:r w:rsidRPr="00B623B0">
        <w:t>The present study demonstrated that dapagliflozin significantly lowered serum levels of Na and K. This is probably due to a reduction in the activity of the RAAS system, further reduces the secretion of aldosterone as the consequent natriuresis effect of dapagliflozin reduces the fluid overload</w:t>
      </w:r>
      <w:r w:rsidRPr="002C0D22">
        <w:rPr>
          <w:b/>
          <w:bCs w:val="0"/>
          <w:vertAlign w:val="superscript"/>
        </w:rPr>
        <w:fldChar w:fldCharType="begin" w:fldLock="1"/>
      </w:r>
      <w:r w:rsidR="0048426A">
        <w:rPr>
          <w:b/>
          <w:bCs w:val="0"/>
          <w:vertAlign w:val="superscript"/>
        </w:rPr>
        <w:instrText>ADDIN CSL_CITATION {"citationItems":[{"id":"ITEM-1","itemData":{"DOI":"10.25156/ptj.v12n2y2022.p","author":[{"dropping-particle":"","family":"Jawhar","given":"Skala Mamand","non-dropping-particle":"","parse-names":false,"suffix":""},{"dropping-particle":"","family":"Mustafa","given":"Zana Ahmed","non-dropping-particle":"","parse-names":false,"suffix":""}],"id":"ITEM-1","issue":"2","issued":{"date-parts":[["2022"]]},"page":"53-60","title":"The Impact of Dapagliflozin on Aldosterone Hormone in Rats with Heart Failure","type":"article-journal","volume":"53"},"uris":["http://www.mendeley.com/documents/?uuid=5e88119c-e392-4794-84b5-1648e58303d3"]}],"mendeley":{"formattedCitation":"(34)","manualFormatting":"(30)","plainTextFormattedCitation":"(34)","previouslyFormattedCitation":"(34)"},"properties":{"noteIndex":0},"schema":"https://github.com/citation-style-language/schema/raw/master/csl-citation.json"}</w:instrText>
      </w:r>
      <w:r w:rsidRPr="002C0D22">
        <w:rPr>
          <w:b/>
          <w:bCs w:val="0"/>
          <w:vertAlign w:val="superscript"/>
        </w:rPr>
        <w:fldChar w:fldCharType="separate"/>
      </w:r>
      <w:r w:rsidRPr="002C0D22">
        <w:rPr>
          <w:bCs w:val="0"/>
          <w:noProof/>
          <w:vertAlign w:val="superscript"/>
        </w:rPr>
        <w:t>(3</w:t>
      </w:r>
      <w:r w:rsidR="00D439EE">
        <w:rPr>
          <w:bCs w:val="0"/>
          <w:noProof/>
          <w:vertAlign w:val="superscript"/>
        </w:rPr>
        <w:t>0</w:t>
      </w:r>
      <w:r w:rsidRPr="002C0D22">
        <w:rPr>
          <w:bCs w:val="0"/>
          <w:noProof/>
          <w:vertAlign w:val="superscript"/>
        </w:rPr>
        <w:t>)</w:t>
      </w:r>
      <w:r w:rsidRPr="002C0D22">
        <w:rPr>
          <w:b/>
          <w:bCs w:val="0"/>
          <w:vertAlign w:val="superscript"/>
        </w:rPr>
        <w:fldChar w:fldCharType="end"/>
      </w:r>
      <w:r w:rsidRPr="00B623B0">
        <w:rPr>
          <w:b/>
          <w:i/>
          <w:iCs/>
        </w:rPr>
        <w:t>.</w:t>
      </w:r>
      <w:r w:rsidRPr="00B623B0">
        <w:t xml:space="preserve"> </w:t>
      </w:r>
    </w:p>
    <w:p w:rsidR="008E5DA6" w:rsidRPr="00B623B0" w:rsidRDefault="008E5DA6" w:rsidP="008E5DA6">
      <w:pPr>
        <w:pStyle w:val="paragraph"/>
        <w:spacing w:line="240" w:lineRule="auto"/>
      </w:pPr>
      <w:r w:rsidRPr="00B623B0">
        <w:t>These results are in consistent with that obtained by</w:t>
      </w:r>
      <w:r w:rsidR="00432585">
        <w:rPr>
          <w:bCs w:val="0"/>
        </w:rPr>
        <w:t xml:space="preserve"> </w:t>
      </w:r>
      <w:r w:rsidRPr="00B623B0">
        <w:t>s</w:t>
      </w:r>
      <w:r w:rsidR="00432585">
        <w:t>everal studies</w:t>
      </w:r>
      <w:r w:rsidR="00432585" w:rsidRPr="00E712D6">
        <w:rPr>
          <w:b/>
          <w:bCs w:val="0"/>
          <w:vertAlign w:val="superscript"/>
        </w:rPr>
        <w:fldChar w:fldCharType="begin" w:fldLock="1"/>
      </w:r>
      <w:r w:rsidR="000D7F5C" w:rsidRPr="00E712D6">
        <w:rPr>
          <w:b/>
          <w:bCs w:val="0"/>
          <w:vertAlign w:val="superscript"/>
        </w:rPr>
        <w:instrText>ADDIN CSL_CITATION {"citationItems":[{"id":"ITEM-1","itemData":{"DOI":"10.1186/s12933-022-01480-1","ISBN":"1293302201","ISSN":"1475-2840","author":[{"dropping-particle":"","family":"Chen","given":"Sha","non-dropping-particle":"","parse-names":false,"suffix":""},{"dropping-particle":"","family":"Coronel","given":"Ruben","non-dropping-particle":"","parse-names":false,"suffix":""},{"dropping-particle":"","family":"Hollmann","given":"Markus W","non-dropping-particle":"","parse-names":false,"suffix":""},{"dropping-particle":"","family":"Weber","given":"Nina C","non-dropping-particle":"","parse-names":false,"suffix":""},{"dropping-particle":"","family":"Zuurbier","given":"Coert J","non-dropping-particle":"","parse-names":false,"suffix":""}],"container-title":"Cardiovascular Diabetology","id":"ITEM-1","issued":{"date-parts":[["2022"]]},"page":"1-13","publisher":"BioMed Central","title":"Direct cardiac effects of SGLT2 inhibitors","type":"article-journal"},"uris":["http://www.mendeley.com/documents/?uuid=69b12529-8789-44c2-8527-22baafe6102c"]}],"mendeley":{"formattedCitation":"(35)","plainTextFormattedCitation":"(35)","previouslyFormattedCitation":"(35)"},"properties":{"noteIndex":0},"schema":"https://github.com/citation-style-language/schema/raw/master/csl-citation.json"}</w:instrText>
      </w:r>
      <w:r w:rsidR="00432585" w:rsidRPr="00E712D6">
        <w:rPr>
          <w:b/>
          <w:bCs w:val="0"/>
          <w:vertAlign w:val="superscript"/>
        </w:rPr>
        <w:fldChar w:fldCharType="separate"/>
      </w:r>
      <w:r w:rsidR="000D7F5C" w:rsidRPr="00E712D6">
        <w:rPr>
          <w:bCs w:val="0"/>
          <w:noProof/>
          <w:vertAlign w:val="superscript"/>
        </w:rPr>
        <w:t>(3</w:t>
      </w:r>
      <w:r w:rsidR="0048426A">
        <w:rPr>
          <w:bCs w:val="0"/>
          <w:noProof/>
          <w:vertAlign w:val="superscript"/>
        </w:rPr>
        <w:t>6</w:t>
      </w:r>
      <w:r w:rsidR="000D7F5C" w:rsidRPr="00E712D6">
        <w:rPr>
          <w:bCs w:val="0"/>
          <w:noProof/>
          <w:vertAlign w:val="superscript"/>
        </w:rPr>
        <w:t>)</w:t>
      </w:r>
      <w:r w:rsidR="00432585" w:rsidRPr="00E712D6">
        <w:rPr>
          <w:b/>
          <w:bCs w:val="0"/>
          <w:vertAlign w:val="superscript"/>
        </w:rPr>
        <w:fldChar w:fldCharType="end"/>
      </w:r>
      <w:r w:rsidRPr="00B623B0">
        <w:t xml:space="preserve"> who </w:t>
      </w:r>
      <w:r w:rsidR="00015D28">
        <w:t xml:space="preserve">discussed </w:t>
      </w:r>
      <w:r w:rsidRPr="00B623B0">
        <w:t>the  desirable cardiovascular effects seen with SGLT2 inhibitor treatment that caused improvement of cardiac parameters and a significant reduction in decrease</w:t>
      </w:r>
      <w:r w:rsidRPr="00B623B0">
        <w:rPr>
          <w:lang w:val="en-IN"/>
        </w:rPr>
        <w:t>NT pro-BNP</w:t>
      </w:r>
      <w:r w:rsidRPr="00B623B0">
        <w:t>serum levels</w:t>
      </w:r>
      <w:r w:rsidRPr="002C0D22">
        <w:rPr>
          <w:vertAlign w:val="superscript"/>
        </w:rPr>
        <w:t>.</w:t>
      </w:r>
    </w:p>
    <w:p w:rsidR="00431FEC" w:rsidRPr="00B623B0" w:rsidRDefault="00431FEC" w:rsidP="001C0C86">
      <w:pPr>
        <w:pStyle w:val="paragraph"/>
        <w:spacing w:line="240" w:lineRule="auto"/>
      </w:pPr>
      <w:r w:rsidRPr="00B623B0">
        <w:t xml:space="preserve">In </w:t>
      </w:r>
      <w:proofErr w:type="spellStart"/>
      <w:r w:rsidRPr="00B623B0">
        <w:t>aggrement</w:t>
      </w:r>
      <w:proofErr w:type="spellEnd"/>
      <w:r w:rsidRPr="00B623B0">
        <w:t xml:space="preserve"> with our results</w:t>
      </w:r>
      <w:r w:rsidR="00E56409">
        <w:rPr>
          <w:bCs w:val="0"/>
        </w:rPr>
        <w:t xml:space="preserve"> a previous</w:t>
      </w:r>
      <w:r w:rsidR="009A0477" w:rsidRPr="00B623B0">
        <w:rPr>
          <w:lang w:bidi="ar-EG"/>
        </w:rPr>
        <w:t xml:space="preserve"> study</w:t>
      </w:r>
      <w:r w:rsidR="00E56409" w:rsidRPr="00E712D6">
        <w:rPr>
          <w:vertAlign w:val="superscript"/>
        </w:rPr>
        <w:t xml:space="preserve"> </w:t>
      </w:r>
      <w:r w:rsidR="00E56409" w:rsidRPr="00E712D6">
        <w:rPr>
          <w:b/>
          <w:bCs w:val="0"/>
          <w:vertAlign w:val="superscript"/>
        </w:rPr>
        <w:fldChar w:fldCharType="begin" w:fldLock="1"/>
      </w:r>
      <w:r w:rsidR="000D7F5C" w:rsidRPr="00E712D6">
        <w:rPr>
          <w:b/>
          <w:bCs w:val="0"/>
          <w:vertAlign w:val="superscript"/>
        </w:rPr>
        <w:instrText>ADDIN CSL_CITATION {"citationItems":[{"id":"ITEM-1","itemData":{"ISSN":"1943-8141 (Print)","PMID":"34650776","abstract":"Sodium-glucose cotransporter 2 inhibitor (SGLT2i) has been reported to improve  glycemic control. This study was designed to investigate the effects of SGLT2i dapagliflozin (dapa) on cardiomyopathy induced by isoproterenol (ISO) and its potential mechanisms. Fifty male Sprague Dawley rats were randomly assigned to the control (n=10) and the ISO (2.5 mg/kg/day)-treated groups (n=40). After 2 weeks, the 28 surviving rats with obvious left ventricular dysfunction in the ISO group were randomized into three medication groups, including the angiotensin receptor neprilysin inhibitor (ARNI) sacubitril/valsartan group (S/V, n=9), the dapa group (n=9), and the ISO group (n=10) for 4 weeks. Next, electrical programmed stimulation was performed in all the groups to evaluate their susceptibility to ventricular arrhythmias (VAs). Compared to the ISO rats, the dapa administration not only effectively reduced the cumulative risk of death, the myocardial fibrosis, the plasma angiotensin II levels and its functional receptor AT1R protein expressions in the heart, and the proinflammatory cytokine levels in the cardiac tissue of the ISO-treated rats, but it also improved their cardiac function and inhibited oxidative stress. These effects were similar to S/V. However, dapa showed a greater efficacy than S/V in reducing the left ventricular end-diastolic volumes, lowing the heart rates and VAs, and decreasing the body weights and plasma glucose levels. The mechanisms by which dapa exerts protective effects on cardiomyopathy may be related to its indirect antioxidant capacity and direct hypoglycemic action.","author":[{"dropping-particle":"","family":"Wang","given":"Fang-Zheng","non-dropping-particle":"","parse-names":false,"suffix":""},{"dropping-particle":"","family":"Wei","given":"Wen-Bo","non-dropping-particle":"","parse-names":false,"suffix":""},{"dropping-particle":"","family":"Li","given":"Xin","non-dropping-particle":"","parse-names":false,"suffix":""},{"dropping-particle":"","family":"Huo","given":"Jun-Yu","non-dropping-particle":"","parse-names":false,"suffix":""},{"dropping-particle":"","family":"Jiang","given":"Wan-Ying","non-dropping-particle":"","parse-names":false,"suffix":""},{"dropping-particle":"","family":"Wang","given":"Hong-Yu","non-dropping-particle":"","parse-names":false,"suffix":""},{"dropping-particle":"","family":"Qian","given":"Pei","non-dropping-particle":"","parse-names":false,"suffix":""},{"dropping-particle":"","family":"Li","given":"Zhen-Zhen","non-dropping-particle":"","parse-names":false,"suffix":""},{"dropping-particle":"","family":"Zhou","given":"Ye-Bo","non-dropping-particle":"","parse-names":false,"suffix":""}],"container-title":"American journal of translational research","id":"ITEM-1","issue":"9","issued":{"date-parts":[["2021"]]},"language":"eng","page":"10950-10961","publisher-place":"United States","title":"The cardioprotective effect of the sodium-glucose cotransporter 2 inhibitor  dapagliflozin in rats with isoproterenol-induced cardiomyopathy.","type":"article-journal","volume":"13"},"uris":["http://www.mendeley.com/documents/?uuid=c3628efd-2666-410c-b1fc-cc74e3be8081"]}],"mendeley":{"formattedCitation":"(28)","plainTextFormattedCitation":"(28)","previouslyFormattedCitation":"(28)"},"properties":{"noteIndex":0},"schema":"https://github.com/citation-style-language/schema/raw/master/csl-citation.json"}</w:instrText>
      </w:r>
      <w:r w:rsidR="00E56409" w:rsidRPr="00E712D6">
        <w:rPr>
          <w:b/>
          <w:bCs w:val="0"/>
          <w:vertAlign w:val="superscript"/>
        </w:rPr>
        <w:fldChar w:fldCharType="separate"/>
      </w:r>
      <w:r w:rsidR="000D7F5C" w:rsidRPr="00E712D6">
        <w:rPr>
          <w:bCs w:val="0"/>
          <w:noProof/>
          <w:vertAlign w:val="superscript"/>
        </w:rPr>
        <w:t>(</w:t>
      </w:r>
      <w:r w:rsidR="0048426A">
        <w:rPr>
          <w:bCs w:val="0"/>
          <w:noProof/>
          <w:vertAlign w:val="superscript"/>
        </w:rPr>
        <w:t>29</w:t>
      </w:r>
      <w:r w:rsidR="000D7F5C" w:rsidRPr="00E712D6">
        <w:rPr>
          <w:bCs w:val="0"/>
          <w:noProof/>
          <w:vertAlign w:val="superscript"/>
        </w:rPr>
        <w:t>)</w:t>
      </w:r>
      <w:r w:rsidR="00E56409" w:rsidRPr="00E712D6">
        <w:rPr>
          <w:b/>
          <w:bCs w:val="0"/>
          <w:vertAlign w:val="superscript"/>
        </w:rPr>
        <w:fldChar w:fldCharType="end"/>
      </w:r>
      <w:r w:rsidR="009A0477" w:rsidRPr="00B623B0">
        <w:t xml:space="preserve"> </w:t>
      </w:r>
      <w:r w:rsidRPr="00B623B0">
        <w:t>reported that dapagliflozin significantly reduced the workload on the ventricular wall to a higher degree and</w:t>
      </w:r>
      <w:r w:rsidR="0049348A" w:rsidRPr="00B623B0">
        <w:t xml:space="preserve"> </w:t>
      </w:r>
      <w:r w:rsidRPr="00B623B0">
        <w:t>decrease serum levels of  NT-</w:t>
      </w:r>
      <w:proofErr w:type="spellStart"/>
      <w:r w:rsidRPr="00B623B0">
        <w:t>proBNP</w:t>
      </w:r>
      <w:proofErr w:type="spellEnd"/>
      <w:r w:rsidR="009F27A5" w:rsidRPr="00B623B0">
        <w:t>. T</w:t>
      </w:r>
      <w:r w:rsidRPr="00B623B0">
        <w:t>he protective effects of</w:t>
      </w:r>
      <w:r w:rsidR="00FB0D76">
        <w:t xml:space="preserve"> DAPA</w:t>
      </w:r>
      <w:r w:rsidRPr="00B623B0">
        <w:t xml:space="preserve"> observed in this study may be due to its potent antioxidant properties, which protect cardiac tissue from oxidative damage and help to maintain myocardial cell membrane integrity and function</w:t>
      </w:r>
      <w:r w:rsidR="009A0477" w:rsidRPr="002C0D22">
        <w:rPr>
          <w:vertAlign w:val="superscript"/>
        </w:rPr>
        <w:t>.</w:t>
      </w:r>
    </w:p>
    <w:p w:rsidR="00431FEC" w:rsidRPr="00B623B0" w:rsidRDefault="003E4FB2" w:rsidP="001C0C86">
      <w:pPr>
        <w:pStyle w:val="paragraph"/>
        <w:spacing w:line="240" w:lineRule="auto"/>
        <w:rPr>
          <w:lang w:bidi="ar-EG"/>
        </w:rPr>
      </w:pPr>
      <w:bookmarkStart w:id="25" w:name="_Hlk137405905"/>
      <w:r w:rsidRPr="00B623B0">
        <w:lastRenderedPageBreak/>
        <w:t>Our results on isolated rabbit</w:t>
      </w:r>
      <w:r w:rsidRPr="00B623B0">
        <w:rPr>
          <w:rtl/>
          <w:lang w:bidi="ar-EG"/>
        </w:rPr>
        <w:t>’</w:t>
      </w:r>
      <w:r w:rsidRPr="00B623B0">
        <w:rPr>
          <w:lang w:bidi="ar-EG"/>
        </w:rPr>
        <w:t xml:space="preserve">s heart revealed that dapagliflozin in gradual increasing doses produced no effect. </w:t>
      </w:r>
      <w:bookmarkEnd w:id="25"/>
      <w:r w:rsidR="00431FEC" w:rsidRPr="00B623B0">
        <w:t xml:space="preserve">These obtained data are in line with </w:t>
      </w:r>
      <w:r w:rsidR="00431FEC" w:rsidRPr="00B623B0">
        <w:rPr>
          <w:bCs w:val="0"/>
        </w:rPr>
        <w:t>Sha Chen</w:t>
      </w:r>
      <w:r w:rsidR="009761F2" w:rsidRPr="00B623B0">
        <w:t xml:space="preserve"> </w:t>
      </w:r>
      <w:r w:rsidR="00431FEC" w:rsidRPr="00B623B0">
        <w:t>who studied direct cardiac effects of SGLT 2 inhibitors and reported that dapagliflozin did not affect healthy cardiac properties,</w:t>
      </w:r>
      <w:r w:rsidR="009761F2" w:rsidRPr="00B623B0">
        <w:t xml:space="preserve"> </w:t>
      </w:r>
      <w:r w:rsidR="00431FEC" w:rsidRPr="00B623B0">
        <w:t xml:space="preserve">but can improve cardiac function during </w:t>
      </w:r>
      <w:proofErr w:type="spellStart"/>
      <w:r w:rsidR="00431FEC" w:rsidRPr="00B623B0">
        <w:t>ischaemic</w:t>
      </w:r>
      <w:proofErr w:type="spellEnd"/>
      <w:r w:rsidR="00431FEC" w:rsidRPr="00B623B0">
        <w:t xml:space="preserve"> and </w:t>
      </w:r>
      <w:proofErr w:type="spellStart"/>
      <w:r w:rsidR="00431FEC" w:rsidRPr="00B623B0">
        <w:t>reperfused</w:t>
      </w:r>
      <w:proofErr w:type="spellEnd"/>
      <w:r w:rsidR="00431FEC" w:rsidRPr="00B623B0">
        <w:t xml:space="preserve"> conditions</w:t>
      </w:r>
      <w:r w:rsidR="009761F2" w:rsidRPr="00E712D6">
        <w:rPr>
          <w:b/>
          <w:bCs w:val="0"/>
          <w:vertAlign w:val="superscript"/>
        </w:rPr>
        <w:fldChar w:fldCharType="begin" w:fldLock="1"/>
      </w:r>
      <w:r w:rsidR="000D7F5C" w:rsidRPr="00E712D6">
        <w:rPr>
          <w:b/>
          <w:bCs w:val="0"/>
          <w:vertAlign w:val="superscript"/>
        </w:rPr>
        <w:instrText>ADDIN CSL_CITATION {"citationItems":[{"id":"ITEM-1","itemData":{"DOI":"10.1186/s12933-022-01480-1","ISBN":"1293302201","ISSN":"1475-2840","author":[{"dropping-particle":"","family":"Chen","given":"Sha","non-dropping-particle":"","parse-names":false,"suffix":""},{"dropping-particle":"","family":"Coronel","given":"Ruben","non-dropping-particle":"","parse-names":false,"suffix":""},{"dropping-particle":"","family":"Hollmann","given":"Markus W","non-dropping-particle":"","parse-names":false,"suffix":""},{"dropping-particle":"","family":"Weber","given":"Nina C","non-dropping-particle":"","parse-names":false,"suffix":""},{"dropping-particle":"","family":"Zuurbier","given":"Coert J","non-dropping-particle":"","parse-names":false,"suffix":""}],"container-title":"Cardiovascular Diabetology","id":"ITEM-1","issued":{"date-parts":[["2022"]]},"page":"1-13","publisher":"BioMed Central","title":"Direct cardiac effects of SGLT2 inhibitors","type":"article-journal"},"uris":["http://www.mendeley.com/documents/?uuid=69b12529-8789-44c2-8527-22baafe6102c"]}],"mendeley":{"formattedCitation":"(35)","plainTextFormattedCitation":"(35)","previouslyFormattedCitation":"(35)"},"properties":{"noteIndex":0},"schema":"https://github.com/citation-style-language/schema/raw/master/csl-citation.json"}</w:instrText>
      </w:r>
      <w:r w:rsidR="009761F2" w:rsidRPr="00E712D6">
        <w:rPr>
          <w:b/>
          <w:bCs w:val="0"/>
          <w:vertAlign w:val="superscript"/>
        </w:rPr>
        <w:fldChar w:fldCharType="separate"/>
      </w:r>
      <w:r w:rsidR="000D7F5C" w:rsidRPr="00E712D6">
        <w:rPr>
          <w:bCs w:val="0"/>
          <w:noProof/>
          <w:vertAlign w:val="superscript"/>
        </w:rPr>
        <w:t>(</w:t>
      </w:r>
      <w:r w:rsidR="003B6F79">
        <w:rPr>
          <w:bCs w:val="0"/>
          <w:noProof/>
          <w:vertAlign w:val="superscript"/>
        </w:rPr>
        <w:t>36</w:t>
      </w:r>
      <w:r w:rsidR="000D7F5C" w:rsidRPr="00E712D6">
        <w:rPr>
          <w:bCs w:val="0"/>
          <w:noProof/>
          <w:vertAlign w:val="superscript"/>
        </w:rPr>
        <w:t>)</w:t>
      </w:r>
      <w:r w:rsidR="009761F2" w:rsidRPr="00E712D6">
        <w:rPr>
          <w:b/>
          <w:bCs w:val="0"/>
          <w:vertAlign w:val="superscript"/>
        </w:rPr>
        <w:fldChar w:fldCharType="end"/>
      </w:r>
      <w:r w:rsidR="00431FEC" w:rsidRPr="002C0D22">
        <w:rPr>
          <w:vertAlign w:val="superscript"/>
        </w:rPr>
        <w:t>.</w:t>
      </w:r>
    </w:p>
    <w:p w:rsidR="003E4FB2" w:rsidRPr="00B623B0" w:rsidRDefault="003E4FB2" w:rsidP="001C0C86">
      <w:pPr>
        <w:pStyle w:val="paragraph"/>
        <w:spacing w:line="240" w:lineRule="auto"/>
        <w:rPr>
          <w:bCs w:val="0"/>
          <w:lang w:bidi="ar-EG"/>
        </w:rPr>
      </w:pPr>
      <w:r w:rsidRPr="00B623B0">
        <w:rPr>
          <w:bCs w:val="0"/>
        </w:rPr>
        <w:t>Our results on isolated rabbit</w:t>
      </w:r>
      <w:r w:rsidRPr="00B623B0">
        <w:rPr>
          <w:bCs w:val="0"/>
          <w:rtl/>
          <w:lang w:bidi="ar-EG"/>
        </w:rPr>
        <w:t>’</w:t>
      </w:r>
      <w:r w:rsidRPr="00B623B0">
        <w:rPr>
          <w:bCs w:val="0"/>
        </w:rPr>
        <w:t>s aortic strip revealed that dapagliflozin in gradual increasing doses produced no effect. Moreover</w:t>
      </w:r>
      <w:r w:rsidR="00E45FEB" w:rsidRPr="00B623B0">
        <w:rPr>
          <w:bCs w:val="0"/>
        </w:rPr>
        <w:t>,</w:t>
      </w:r>
      <w:r w:rsidRPr="00B623B0">
        <w:rPr>
          <w:bCs w:val="0"/>
        </w:rPr>
        <w:t xml:space="preserve"> dapagliflozin </w:t>
      </w:r>
      <w:proofErr w:type="spellStart"/>
      <w:r w:rsidRPr="00B623B0">
        <w:rPr>
          <w:bCs w:val="0"/>
        </w:rPr>
        <w:t>didn</w:t>
      </w:r>
      <w:proofErr w:type="spellEnd"/>
      <w:r w:rsidRPr="00B623B0">
        <w:rPr>
          <w:bCs w:val="0"/>
          <w:rtl/>
          <w:lang w:bidi="ar-EG"/>
        </w:rPr>
        <w:t>’</w:t>
      </w:r>
      <w:r w:rsidRPr="00B623B0">
        <w:rPr>
          <w:bCs w:val="0"/>
          <w:lang w:bidi="ar-EG"/>
        </w:rPr>
        <w:t>t affect the precontracted rabbit aortic strip by norepinephrine.</w:t>
      </w:r>
    </w:p>
    <w:p w:rsidR="00431FEC" w:rsidRPr="00B623B0" w:rsidRDefault="003E4FB2" w:rsidP="001C0C86">
      <w:pPr>
        <w:pStyle w:val="paragraph"/>
        <w:spacing w:line="240" w:lineRule="auto"/>
      </w:pPr>
      <w:r w:rsidRPr="00B623B0">
        <w:rPr>
          <w:bCs w:val="0"/>
        </w:rPr>
        <w:t>These results are in contradiction with that obtained by</w:t>
      </w:r>
      <w:r w:rsidR="00CB72D1">
        <w:rPr>
          <w:noProof/>
        </w:rPr>
        <w:t xml:space="preserve"> previous study</w:t>
      </w:r>
      <w:r w:rsidRPr="00B623B0">
        <w:rPr>
          <w:bCs w:val="0"/>
        </w:rPr>
        <w:t xml:space="preserve"> </w:t>
      </w:r>
      <w:r w:rsidR="00CB72D1" w:rsidRPr="00E712D6">
        <w:rPr>
          <w:b/>
          <w:bCs w:val="0"/>
          <w:vertAlign w:val="superscript"/>
        </w:rPr>
        <w:fldChar w:fldCharType="begin" w:fldLock="1"/>
      </w:r>
      <w:r w:rsidR="000D7F5C" w:rsidRPr="00E712D6">
        <w:rPr>
          <w:b/>
          <w:bCs w:val="0"/>
          <w:vertAlign w:val="superscript"/>
        </w:rPr>
        <w:instrText>ADDIN CSL_CITATION {"citationItems":[{"id":"ITEM-1","itemData":{"DOI":"10.3390/ijms22168786","ISSN":"1422-0067 (Electronic)","PMID":"34445519","abstract":"Cardiovascular disease is the leading cause of morbidity and mortality in  diabetes. Recent clinical studies indicate that sodium-glucose co-transporter 2 (SGLT2) inhibitors improve cardiovascular outcomes in patients with diabetes. The mechanism underlying the beneficial effect of SGLT2 inhibitors is not completely clear but may involve direct actions on vascular cells. SGLT2 inhibitors increase the bioavailability of endothelium-derived nitric oxide and thereby restore endothelium-dependent vasodilation in diabetes. In addition, SGLT2 inhibitors favorably regulate the proliferation, migration, differentiation, survival, and senescence of endothelial cells (ECs). Moreover, they exert potent antioxidant and anti-inflammatory effects in ECs. SGLT2 inhibitors also inhibit the contraction of vascular smooth muscle cells and block the proliferation and migration of these cells. Furthermore, studies demonstrate that SGLT2 inhibitors prevent postangioplasty restenosis, maladaptive remodeling of the vasculature in pulmonary arterial hypertension, the formation of abdominal aortic aneurysms, and the acceleration of arterial stiffness in diabetes. However, the role of SGLT2 in mediating the vascular actions of these drugs remains to be established as important off-target effects of SGLT2 inhibitors have been identified. Future studies distinguishing drug- versus class-specific effects may optimize the selection of specific SGLT2 inhibitors in patients with distinct cardiovascular pathologies.","author":[{"dropping-particle":"","family":"Durante","given":"William","non-dropping-particle":"","parse-names":false,"suffix":""},{"dropping-particle":"","family":"Behnammanesh","given":"Ghazaleh","non-dropping-particle":"","parse-names":false,"suffix":""},{"dropping-particle":"","family":"Peyton","given":"Kelly J","non-dropping-particle":"","parse-names":false,"suffix":""}],"container-title":"International journal of molecular sciences","id":"ITEM-1","issue":"16","issued":{"date-parts":[["2021","8"]]},"language":"eng","publisher-place":"Switzerland","title":"Effects of Sodium-Glucose Co-Transporter 2 Inhibitors on Vascular Cell Function  and Arterial Remodeling.","type":"article-journal","volume":"22"},"uris":["http://www.mendeley.com/documents/?uuid=e200cf83-fa69-41cc-bd6a-f745729d4799"]}],"mendeley":{"formattedCitation":"(36)","plainTextFormattedCitation":"(36)","previouslyFormattedCitation":"(36)"},"properties":{"noteIndex":0},"schema":"https://github.com/citation-style-language/schema/raw/master/csl-citation.json"}</w:instrText>
      </w:r>
      <w:r w:rsidR="00CB72D1" w:rsidRPr="00E712D6">
        <w:rPr>
          <w:b/>
          <w:bCs w:val="0"/>
          <w:vertAlign w:val="superscript"/>
        </w:rPr>
        <w:fldChar w:fldCharType="separate"/>
      </w:r>
      <w:r w:rsidR="000D7F5C" w:rsidRPr="00E712D6">
        <w:rPr>
          <w:bCs w:val="0"/>
          <w:noProof/>
          <w:vertAlign w:val="superscript"/>
        </w:rPr>
        <w:t>(</w:t>
      </w:r>
      <w:r w:rsidR="003B6F79">
        <w:rPr>
          <w:bCs w:val="0"/>
          <w:noProof/>
          <w:vertAlign w:val="superscript"/>
        </w:rPr>
        <w:t>37</w:t>
      </w:r>
      <w:r w:rsidR="000D7F5C" w:rsidRPr="00E712D6">
        <w:rPr>
          <w:bCs w:val="0"/>
          <w:noProof/>
          <w:vertAlign w:val="superscript"/>
        </w:rPr>
        <w:t>)</w:t>
      </w:r>
      <w:r w:rsidR="00CB72D1" w:rsidRPr="00E712D6">
        <w:rPr>
          <w:b/>
          <w:bCs w:val="0"/>
          <w:vertAlign w:val="superscript"/>
        </w:rPr>
        <w:fldChar w:fldCharType="end"/>
      </w:r>
      <w:r w:rsidR="00CB72D1" w:rsidRPr="002C0D22">
        <w:rPr>
          <w:vertAlign w:val="superscript"/>
        </w:rPr>
        <w:t>.</w:t>
      </w:r>
      <w:r w:rsidR="00CB72D1" w:rsidRPr="00B623B0">
        <w:t xml:space="preserve"> </w:t>
      </w:r>
      <w:r w:rsidR="00431FEC" w:rsidRPr="00B623B0">
        <w:t xml:space="preserve"> who studied effect of SGLT 2 inhibitors on vascular cell function and arterial </w:t>
      </w:r>
      <w:proofErr w:type="spellStart"/>
      <w:r w:rsidR="00431FEC" w:rsidRPr="00B623B0">
        <w:t>remodelling</w:t>
      </w:r>
      <w:proofErr w:type="spellEnd"/>
      <w:r w:rsidR="00431FEC" w:rsidRPr="00B623B0">
        <w:t xml:space="preserve"> </w:t>
      </w:r>
      <w:r w:rsidRPr="00B623B0">
        <w:t>and reported that</w:t>
      </w:r>
      <w:r w:rsidR="00431FEC" w:rsidRPr="00B623B0">
        <w:t xml:space="preserve"> </w:t>
      </w:r>
      <w:r w:rsidRPr="00B623B0">
        <w:t>d</w:t>
      </w:r>
      <w:r w:rsidR="00431FEC" w:rsidRPr="00B623B0">
        <w:t xml:space="preserve">apagliflozin dilates precontracted rabbit aortic rings in a concentration-dependent </w:t>
      </w:r>
      <w:bookmarkStart w:id="26" w:name="_Hlk139280010"/>
      <w:r w:rsidR="00431FEC" w:rsidRPr="00B623B0">
        <w:t>manner</w:t>
      </w:r>
      <w:r w:rsidR="00CB72D1">
        <w:t>.</w:t>
      </w:r>
      <w:r w:rsidRPr="00B623B0">
        <w:t xml:space="preserve"> </w:t>
      </w:r>
      <w:bookmarkEnd w:id="26"/>
      <w:r w:rsidR="00431FEC" w:rsidRPr="00B623B0">
        <w:t xml:space="preserve">Finally, </w:t>
      </w:r>
      <w:r w:rsidR="0078109E" w:rsidRPr="00B623B0">
        <w:t>t</w:t>
      </w:r>
      <w:r w:rsidR="00431FEC" w:rsidRPr="00B623B0">
        <w:t>he results of the present study need furthermore experimental and clinical investigations.</w:t>
      </w:r>
    </w:p>
    <w:p w:rsidR="00431FEC" w:rsidRPr="00B623B0" w:rsidRDefault="00F44980" w:rsidP="001C0C86">
      <w:pPr>
        <w:pStyle w:val="paragraph"/>
        <w:spacing w:line="240" w:lineRule="auto"/>
      </w:pPr>
      <w:r>
        <w:pict>
          <v:rect id="_x0000_i1025" style="width:511.5pt;height:4pt;mso-position-vertical:absolute" o:hrstd="t" o:hrnoshade="t" o:hr="t" fillcolor="black [3213]" stroked="f"/>
        </w:pict>
      </w:r>
    </w:p>
    <w:p w:rsidR="00FA6B2A" w:rsidRPr="00B623B0" w:rsidRDefault="00B429C1" w:rsidP="001C0C86">
      <w:pPr>
        <w:pStyle w:val="Heading1"/>
        <w:jc w:val="both"/>
        <w:rPr>
          <w:rFonts w:asciiTheme="majorBidi" w:hAnsiTheme="majorBidi" w:cstheme="majorBidi"/>
          <w:sz w:val="24"/>
          <w:szCs w:val="24"/>
        </w:rPr>
      </w:pPr>
      <w:r w:rsidRPr="00B623B0">
        <w:rPr>
          <w:rFonts w:asciiTheme="majorBidi" w:hAnsiTheme="majorBidi" w:cstheme="majorBidi"/>
          <w:sz w:val="24"/>
          <w:szCs w:val="24"/>
        </w:rPr>
        <w:t xml:space="preserve">Conclusion    </w:t>
      </w:r>
    </w:p>
    <w:p w:rsidR="00B429C1" w:rsidRPr="00B623B0" w:rsidRDefault="001644D4" w:rsidP="001C0C86">
      <w:pPr>
        <w:pStyle w:val="paragraph"/>
        <w:spacing w:line="240" w:lineRule="auto"/>
      </w:pPr>
      <w:r w:rsidRPr="00B623B0">
        <w:t>Dapagliflozin showed improvement of parameters of</w:t>
      </w:r>
      <w:r w:rsidRPr="00B623B0">
        <w:rPr>
          <w:spacing w:val="1"/>
          <w:lang w:val="en-IN"/>
        </w:rPr>
        <w:t xml:space="preserve"> </w:t>
      </w:r>
      <w:r w:rsidRPr="00B623B0">
        <w:rPr>
          <w:lang w:val="en-IN"/>
        </w:rPr>
        <w:t xml:space="preserve">HF with or without diabetes </w:t>
      </w:r>
      <w:proofErr w:type="gramStart"/>
      <w:r w:rsidRPr="00B623B0">
        <w:rPr>
          <w:lang w:val="en-IN"/>
        </w:rPr>
        <w:t>mellitus.</w:t>
      </w:r>
      <w:r w:rsidRPr="00B623B0">
        <w:t>.</w:t>
      </w:r>
      <w:proofErr w:type="gramEnd"/>
      <w:r w:rsidRPr="00B623B0">
        <w:t xml:space="preserve"> It is found that</w:t>
      </w:r>
      <w:r w:rsidR="00851917" w:rsidRPr="00B623B0">
        <w:t xml:space="preserve"> </w:t>
      </w:r>
      <w:bookmarkStart w:id="27" w:name="_Hlk137405906"/>
      <w:r w:rsidR="00851917" w:rsidRPr="00B623B0">
        <w:t>dapagliflozin has protective cardiac effects</w:t>
      </w:r>
      <w:r w:rsidR="00AC471A" w:rsidRPr="00B623B0">
        <w:t>.</w:t>
      </w:r>
      <w:bookmarkEnd w:id="27"/>
    </w:p>
    <w:p w:rsidR="002D42EC" w:rsidRPr="00B623B0" w:rsidRDefault="00F44980" w:rsidP="001C0C86">
      <w:pPr>
        <w:jc w:val="both"/>
        <w:rPr>
          <w:rFonts w:asciiTheme="majorBidi" w:hAnsiTheme="majorBidi" w:cstheme="majorBidi"/>
          <w:bCs/>
          <w:sz w:val="24"/>
          <w:szCs w:val="24"/>
        </w:rPr>
      </w:pPr>
      <w:r>
        <w:rPr>
          <w:rFonts w:asciiTheme="majorBidi" w:hAnsiTheme="majorBidi" w:cstheme="majorBidi"/>
          <w:sz w:val="24"/>
          <w:szCs w:val="24"/>
        </w:rPr>
        <w:pict>
          <v:rect id="_x0000_i1026" style="width:511.5pt;height:4pt;mso-position-vertical:absolute" o:hrstd="t" o:hrnoshade="t" o:hr="t" fillcolor="black [3213]" stroked="f"/>
        </w:pict>
      </w:r>
    </w:p>
    <w:p w:rsidR="002D42EC" w:rsidRPr="00B623B0" w:rsidRDefault="002D42EC" w:rsidP="001C0C86">
      <w:pPr>
        <w:jc w:val="both"/>
        <w:rPr>
          <w:rFonts w:asciiTheme="majorBidi" w:hAnsiTheme="majorBidi" w:cstheme="majorBidi"/>
          <w:b/>
          <w:sz w:val="24"/>
          <w:szCs w:val="24"/>
        </w:rPr>
      </w:pPr>
    </w:p>
    <w:p w:rsidR="007402D0" w:rsidRPr="00B623B0" w:rsidRDefault="007402D0" w:rsidP="001C0C86">
      <w:pPr>
        <w:ind w:left="720"/>
        <w:contextualSpacing/>
        <w:jc w:val="both"/>
        <w:rPr>
          <w:rFonts w:asciiTheme="majorBidi" w:hAnsiTheme="majorBidi" w:cstheme="majorBidi"/>
          <w:color w:val="000000"/>
          <w:sz w:val="24"/>
          <w:szCs w:val="24"/>
        </w:rPr>
      </w:pPr>
    </w:p>
    <w:p w:rsidR="007402D0" w:rsidRPr="00B623B0" w:rsidRDefault="007402D0" w:rsidP="001C0C86">
      <w:pPr>
        <w:tabs>
          <w:tab w:val="left" w:pos="900"/>
        </w:tabs>
        <w:jc w:val="both"/>
        <w:rPr>
          <w:rFonts w:asciiTheme="majorBidi" w:hAnsiTheme="majorBidi" w:cstheme="majorBidi"/>
          <w:b/>
          <w:bCs/>
          <w:color w:val="000000"/>
          <w:sz w:val="24"/>
          <w:szCs w:val="24"/>
        </w:rPr>
      </w:pPr>
      <w:r w:rsidRPr="00B623B0">
        <w:rPr>
          <w:rFonts w:asciiTheme="majorBidi" w:hAnsiTheme="majorBidi" w:cstheme="majorBidi"/>
          <w:b/>
          <w:bCs/>
          <w:color w:val="000000"/>
          <w:sz w:val="24"/>
          <w:szCs w:val="24"/>
        </w:rPr>
        <w:t>Reference</w:t>
      </w:r>
    </w:p>
    <w:p w:rsidR="007402D0" w:rsidRPr="00B623B0" w:rsidRDefault="007402D0" w:rsidP="001C0C86">
      <w:pPr>
        <w:spacing w:after="160"/>
        <w:jc w:val="both"/>
        <w:rPr>
          <w:rFonts w:asciiTheme="majorBidi" w:hAnsiTheme="majorBidi" w:cstheme="majorBidi"/>
          <w:b/>
          <w:bCs/>
          <w:color w:val="000000"/>
          <w:sz w:val="24"/>
          <w:szCs w:val="24"/>
        </w:rPr>
      </w:pP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color w:val="000000"/>
          <w:sz w:val="24"/>
          <w:szCs w:val="24"/>
        </w:rPr>
      </w:pPr>
      <w:proofErr w:type="spellStart"/>
      <w:r w:rsidRPr="00B623B0">
        <w:rPr>
          <w:rFonts w:asciiTheme="majorBidi" w:hAnsiTheme="majorBidi" w:cstheme="majorBidi"/>
          <w:b/>
          <w:bCs/>
          <w:color w:val="000000"/>
          <w:sz w:val="24"/>
          <w:szCs w:val="24"/>
        </w:rPr>
        <w:t>Groenewegen</w:t>
      </w:r>
      <w:proofErr w:type="spellEnd"/>
      <w:r w:rsidRPr="00B623B0">
        <w:rPr>
          <w:rFonts w:asciiTheme="majorBidi" w:hAnsiTheme="majorBidi" w:cstheme="majorBidi"/>
          <w:b/>
          <w:bCs/>
          <w:color w:val="000000"/>
          <w:sz w:val="24"/>
          <w:szCs w:val="24"/>
        </w:rPr>
        <w:t xml:space="preserve"> A, Rutten FH, </w:t>
      </w:r>
      <w:proofErr w:type="spellStart"/>
      <w:r w:rsidRPr="00B623B0">
        <w:rPr>
          <w:rFonts w:asciiTheme="majorBidi" w:hAnsiTheme="majorBidi" w:cstheme="majorBidi"/>
          <w:b/>
          <w:bCs/>
          <w:color w:val="000000"/>
          <w:sz w:val="24"/>
          <w:szCs w:val="24"/>
        </w:rPr>
        <w:t>Mosterd</w:t>
      </w:r>
      <w:proofErr w:type="spellEnd"/>
      <w:r w:rsidRPr="00B623B0">
        <w:rPr>
          <w:rFonts w:asciiTheme="majorBidi" w:hAnsiTheme="majorBidi" w:cstheme="majorBidi"/>
          <w:b/>
          <w:bCs/>
          <w:color w:val="000000"/>
          <w:sz w:val="24"/>
          <w:szCs w:val="24"/>
        </w:rPr>
        <w:t xml:space="preserve"> A, and Hoes AW. </w:t>
      </w:r>
      <w:r w:rsidRPr="00B623B0">
        <w:rPr>
          <w:rFonts w:asciiTheme="majorBidi" w:hAnsiTheme="majorBidi" w:cstheme="majorBidi"/>
          <w:color w:val="000000"/>
          <w:sz w:val="24"/>
          <w:szCs w:val="24"/>
        </w:rPr>
        <w:t xml:space="preserve">Epidemiology of heart failure. </w:t>
      </w:r>
      <w:proofErr w:type="spellStart"/>
      <w:r w:rsidRPr="00B623B0">
        <w:rPr>
          <w:rFonts w:asciiTheme="majorBidi" w:hAnsiTheme="majorBidi" w:cstheme="majorBidi"/>
          <w:color w:val="000000"/>
          <w:sz w:val="24"/>
          <w:szCs w:val="24"/>
        </w:rPr>
        <w:t>Eur</w:t>
      </w:r>
      <w:proofErr w:type="spellEnd"/>
      <w:r w:rsidRPr="00B623B0">
        <w:rPr>
          <w:rFonts w:asciiTheme="majorBidi" w:hAnsiTheme="majorBidi" w:cstheme="majorBidi"/>
          <w:color w:val="000000"/>
          <w:sz w:val="24"/>
          <w:szCs w:val="24"/>
        </w:rPr>
        <w:t xml:space="preserve"> J Heart Fail. 2020;22(8):1342–56. </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b/>
          <w:bCs/>
          <w:color w:val="000000"/>
          <w:sz w:val="24"/>
          <w:szCs w:val="24"/>
        </w:rPr>
      </w:pPr>
      <w:r w:rsidRPr="00B623B0">
        <w:rPr>
          <w:rFonts w:asciiTheme="majorBidi" w:hAnsiTheme="majorBidi" w:cstheme="majorBidi"/>
          <w:b/>
          <w:bCs/>
          <w:color w:val="000000"/>
          <w:sz w:val="24"/>
          <w:szCs w:val="24"/>
        </w:rPr>
        <w:t xml:space="preserve">Taylor CJ, </w:t>
      </w:r>
      <w:proofErr w:type="spellStart"/>
      <w:r w:rsidRPr="00B623B0">
        <w:rPr>
          <w:rFonts w:asciiTheme="majorBidi" w:hAnsiTheme="majorBidi" w:cstheme="majorBidi"/>
          <w:b/>
          <w:bCs/>
          <w:color w:val="000000"/>
          <w:sz w:val="24"/>
          <w:szCs w:val="24"/>
        </w:rPr>
        <w:t>Ordóñez</w:t>
      </w:r>
      <w:proofErr w:type="spellEnd"/>
      <w:r w:rsidRPr="00B623B0">
        <w:rPr>
          <w:rFonts w:asciiTheme="majorBidi" w:hAnsiTheme="majorBidi" w:cstheme="majorBidi"/>
          <w:b/>
          <w:bCs/>
          <w:color w:val="000000"/>
          <w:sz w:val="24"/>
          <w:szCs w:val="24"/>
        </w:rPr>
        <w:t xml:space="preserve">-Mena JM, </w:t>
      </w:r>
      <w:proofErr w:type="spellStart"/>
      <w:r w:rsidRPr="00B623B0">
        <w:rPr>
          <w:rFonts w:asciiTheme="majorBidi" w:hAnsiTheme="majorBidi" w:cstheme="majorBidi"/>
          <w:b/>
          <w:bCs/>
          <w:color w:val="000000"/>
          <w:sz w:val="24"/>
          <w:szCs w:val="24"/>
        </w:rPr>
        <w:t>Roalfe</w:t>
      </w:r>
      <w:proofErr w:type="spellEnd"/>
      <w:r w:rsidRPr="00B623B0">
        <w:rPr>
          <w:rFonts w:asciiTheme="majorBidi" w:hAnsiTheme="majorBidi" w:cstheme="majorBidi"/>
          <w:b/>
          <w:bCs/>
          <w:color w:val="000000"/>
          <w:sz w:val="24"/>
          <w:szCs w:val="24"/>
        </w:rPr>
        <w:t xml:space="preserve"> AK, Lay-</w:t>
      </w:r>
      <w:proofErr w:type="spellStart"/>
      <w:r w:rsidRPr="00B623B0">
        <w:rPr>
          <w:rFonts w:asciiTheme="majorBidi" w:hAnsiTheme="majorBidi" w:cstheme="majorBidi"/>
          <w:b/>
          <w:bCs/>
          <w:color w:val="000000"/>
          <w:sz w:val="24"/>
          <w:szCs w:val="24"/>
        </w:rPr>
        <w:t>Flurrie</w:t>
      </w:r>
      <w:proofErr w:type="spellEnd"/>
      <w:r w:rsidRPr="00B623B0">
        <w:rPr>
          <w:rFonts w:asciiTheme="majorBidi" w:hAnsiTheme="majorBidi" w:cstheme="majorBidi"/>
          <w:b/>
          <w:bCs/>
          <w:color w:val="000000"/>
          <w:sz w:val="24"/>
          <w:szCs w:val="24"/>
        </w:rPr>
        <w:t xml:space="preserve"> S, Jones NR, Marshall T, et al. </w:t>
      </w:r>
      <w:r w:rsidRPr="00B623B0">
        <w:rPr>
          <w:rFonts w:asciiTheme="majorBidi" w:hAnsiTheme="majorBidi" w:cstheme="majorBidi"/>
          <w:color w:val="000000"/>
          <w:sz w:val="24"/>
          <w:szCs w:val="24"/>
        </w:rPr>
        <w:t xml:space="preserve">Trends in survival after a diagnosis of heart failure in the United Kingdom 2000-2017: </w:t>
      </w:r>
      <w:proofErr w:type="gramStart"/>
      <w:r w:rsidRPr="00B623B0">
        <w:rPr>
          <w:rFonts w:asciiTheme="majorBidi" w:hAnsiTheme="majorBidi" w:cstheme="majorBidi"/>
          <w:color w:val="000000"/>
          <w:sz w:val="24"/>
          <w:szCs w:val="24"/>
        </w:rPr>
        <w:t>population based</w:t>
      </w:r>
      <w:proofErr w:type="gramEnd"/>
      <w:r w:rsidRPr="00B623B0">
        <w:rPr>
          <w:rFonts w:asciiTheme="majorBidi" w:hAnsiTheme="majorBidi" w:cstheme="majorBidi"/>
          <w:color w:val="000000"/>
          <w:sz w:val="24"/>
          <w:szCs w:val="24"/>
        </w:rPr>
        <w:t xml:space="preserve"> cohort study. BMJ. </w:t>
      </w:r>
      <w:proofErr w:type="gramStart"/>
      <w:r w:rsidRPr="00B623B0">
        <w:rPr>
          <w:rFonts w:asciiTheme="majorBidi" w:hAnsiTheme="majorBidi" w:cstheme="majorBidi"/>
          <w:color w:val="000000"/>
          <w:sz w:val="24"/>
          <w:szCs w:val="24"/>
        </w:rPr>
        <w:t>2019;364:1</w:t>
      </w:r>
      <w:proofErr w:type="gramEnd"/>
      <w:r w:rsidRPr="00B623B0">
        <w:rPr>
          <w:rFonts w:asciiTheme="majorBidi" w:hAnsiTheme="majorBidi" w:cstheme="majorBidi"/>
          <w:color w:val="000000"/>
          <w:sz w:val="24"/>
          <w:szCs w:val="24"/>
        </w:rPr>
        <w:t>–10.</w:t>
      </w:r>
      <w:r w:rsidRPr="00B623B0">
        <w:rPr>
          <w:rFonts w:asciiTheme="majorBidi" w:hAnsiTheme="majorBidi" w:cstheme="majorBidi"/>
          <w:b/>
          <w:bCs/>
          <w:color w:val="000000"/>
          <w:sz w:val="24"/>
          <w:szCs w:val="24"/>
        </w:rPr>
        <w:t xml:space="preserve"> </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b/>
          <w:bCs/>
          <w:color w:val="000000"/>
          <w:sz w:val="24"/>
          <w:szCs w:val="24"/>
        </w:rPr>
      </w:pPr>
      <w:r w:rsidRPr="00B623B0">
        <w:rPr>
          <w:rFonts w:asciiTheme="majorBidi" w:hAnsiTheme="majorBidi" w:cstheme="majorBidi"/>
          <w:b/>
          <w:bCs/>
          <w:color w:val="000000"/>
          <w:sz w:val="24"/>
          <w:szCs w:val="24"/>
        </w:rPr>
        <w:t xml:space="preserve">Lind L, </w:t>
      </w:r>
      <w:proofErr w:type="spellStart"/>
      <w:r w:rsidRPr="00B623B0">
        <w:rPr>
          <w:rFonts w:asciiTheme="majorBidi" w:hAnsiTheme="majorBidi" w:cstheme="majorBidi"/>
          <w:b/>
          <w:bCs/>
          <w:color w:val="000000"/>
          <w:sz w:val="24"/>
          <w:szCs w:val="24"/>
        </w:rPr>
        <w:t>Ingelsson</w:t>
      </w:r>
      <w:proofErr w:type="spellEnd"/>
      <w:r w:rsidRPr="00B623B0">
        <w:rPr>
          <w:rFonts w:asciiTheme="majorBidi" w:hAnsiTheme="majorBidi" w:cstheme="majorBidi"/>
          <w:b/>
          <w:bCs/>
          <w:color w:val="000000"/>
          <w:sz w:val="24"/>
          <w:szCs w:val="24"/>
        </w:rPr>
        <w:t xml:space="preserve"> M, Sundstrom J, and </w:t>
      </w:r>
      <w:proofErr w:type="spellStart"/>
      <w:r w:rsidRPr="00B623B0">
        <w:rPr>
          <w:rFonts w:asciiTheme="majorBidi" w:hAnsiTheme="majorBidi" w:cstheme="majorBidi"/>
          <w:b/>
          <w:bCs/>
          <w:color w:val="000000"/>
          <w:sz w:val="24"/>
          <w:szCs w:val="24"/>
        </w:rPr>
        <w:t>Ärnlöv</w:t>
      </w:r>
      <w:proofErr w:type="spellEnd"/>
      <w:r w:rsidRPr="00B623B0">
        <w:rPr>
          <w:rFonts w:asciiTheme="majorBidi" w:hAnsiTheme="majorBidi" w:cstheme="majorBidi"/>
          <w:b/>
          <w:bCs/>
          <w:color w:val="000000"/>
          <w:sz w:val="24"/>
          <w:szCs w:val="24"/>
        </w:rPr>
        <w:t xml:space="preserve"> J</w:t>
      </w:r>
      <w:r w:rsidRPr="00B623B0">
        <w:rPr>
          <w:rFonts w:asciiTheme="majorBidi" w:hAnsiTheme="majorBidi" w:cstheme="majorBidi"/>
          <w:color w:val="000000"/>
          <w:sz w:val="24"/>
          <w:szCs w:val="24"/>
        </w:rPr>
        <w:t xml:space="preserve">. Impact of risk factors for major cardiovascular diseases: A comparison of life-time observational and Mendelian </w:t>
      </w:r>
      <w:proofErr w:type="spellStart"/>
      <w:r w:rsidRPr="00B623B0">
        <w:rPr>
          <w:rFonts w:asciiTheme="majorBidi" w:hAnsiTheme="majorBidi" w:cstheme="majorBidi"/>
          <w:color w:val="000000"/>
          <w:sz w:val="24"/>
          <w:szCs w:val="24"/>
        </w:rPr>
        <w:t>randomisation</w:t>
      </w:r>
      <w:proofErr w:type="spellEnd"/>
      <w:r w:rsidRPr="00B623B0">
        <w:rPr>
          <w:rFonts w:asciiTheme="majorBidi" w:hAnsiTheme="majorBidi" w:cstheme="majorBidi"/>
          <w:color w:val="000000"/>
          <w:sz w:val="24"/>
          <w:szCs w:val="24"/>
        </w:rPr>
        <w:t xml:space="preserve"> findings. Open Hear. 2021;8(2):1–8.</w:t>
      </w:r>
      <w:r w:rsidRPr="00B623B0">
        <w:rPr>
          <w:rFonts w:asciiTheme="majorBidi" w:hAnsiTheme="majorBidi" w:cstheme="majorBidi"/>
          <w:b/>
          <w:bCs/>
          <w:color w:val="000000"/>
          <w:sz w:val="24"/>
          <w:szCs w:val="24"/>
        </w:rPr>
        <w:t xml:space="preserve"> </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b/>
          <w:bCs/>
          <w:color w:val="000000"/>
          <w:sz w:val="24"/>
          <w:szCs w:val="24"/>
        </w:rPr>
      </w:pPr>
      <w:r w:rsidRPr="00B623B0">
        <w:rPr>
          <w:rFonts w:asciiTheme="majorBidi" w:hAnsiTheme="majorBidi" w:cstheme="majorBidi"/>
          <w:b/>
          <w:bCs/>
          <w:color w:val="000000"/>
          <w:sz w:val="24"/>
          <w:szCs w:val="24"/>
        </w:rPr>
        <w:t xml:space="preserve">Khalil, H. </w:t>
      </w:r>
      <w:r w:rsidRPr="00B623B0">
        <w:rPr>
          <w:rFonts w:asciiTheme="majorBidi" w:hAnsiTheme="majorBidi" w:cstheme="majorBidi"/>
          <w:color w:val="000000"/>
          <w:sz w:val="24"/>
          <w:szCs w:val="24"/>
        </w:rPr>
        <w:t>"Diabetes microvascular complications—A clinical update." Diabetes &amp; Metabolic Syndrome: Clinical Research &amp; Reviews 11 (2017): S133-S139.</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b/>
          <w:bCs/>
          <w:color w:val="000000"/>
          <w:sz w:val="24"/>
          <w:szCs w:val="24"/>
        </w:rPr>
      </w:pPr>
      <w:r w:rsidRPr="00B623B0">
        <w:rPr>
          <w:rFonts w:asciiTheme="majorBidi" w:hAnsiTheme="majorBidi" w:cstheme="majorBidi"/>
          <w:b/>
          <w:bCs/>
          <w:color w:val="000000"/>
          <w:sz w:val="24"/>
          <w:szCs w:val="24"/>
        </w:rPr>
        <w:t xml:space="preserve">Zhuang L, Jia K, Chen C, Li Z, Zhao J, Hu J, et al. </w:t>
      </w:r>
      <w:r w:rsidRPr="00B623B0">
        <w:rPr>
          <w:rFonts w:asciiTheme="majorBidi" w:hAnsiTheme="majorBidi" w:cstheme="majorBidi"/>
          <w:color w:val="000000"/>
          <w:sz w:val="24"/>
          <w:szCs w:val="24"/>
        </w:rPr>
        <w:t xml:space="preserve">DYRK1B-STAT3 Drives Cardiac Hypertrophy and Heart Failure by Impairing Mitochondrial Bioenergetics. Circulation. 2022;145(11):829–46. </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b/>
          <w:bCs/>
          <w:color w:val="000000"/>
          <w:sz w:val="24"/>
          <w:szCs w:val="24"/>
        </w:rPr>
      </w:pPr>
      <w:r w:rsidRPr="00B623B0">
        <w:rPr>
          <w:rFonts w:asciiTheme="majorBidi" w:hAnsiTheme="majorBidi" w:cstheme="majorBidi"/>
          <w:b/>
          <w:bCs/>
          <w:color w:val="000000"/>
          <w:sz w:val="24"/>
          <w:szCs w:val="24"/>
        </w:rPr>
        <w:t xml:space="preserve">Dayanand K, Olivia E. Atherton, Jennifer L. Tackett, Emilio </w:t>
      </w:r>
      <w:proofErr w:type="gramStart"/>
      <w:r w:rsidRPr="00B623B0">
        <w:rPr>
          <w:rFonts w:asciiTheme="majorBidi" w:hAnsiTheme="majorBidi" w:cstheme="majorBidi"/>
          <w:b/>
          <w:bCs/>
          <w:color w:val="000000"/>
          <w:sz w:val="24"/>
          <w:szCs w:val="24"/>
        </w:rPr>
        <w:t>Ferrer  and</w:t>
      </w:r>
      <w:proofErr w:type="gramEnd"/>
      <w:r w:rsidRPr="00B623B0">
        <w:rPr>
          <w:rFonts w:asciiTheme="majorBidi" w:hAnsiTheme="majorBidi" w:cstheme="majorBidi"/>
          <w:b/>
          <w:bCs/>
          <w:color w:val="000000"/>
          <w:sz w:val="24"/>
          <w:szCs w:val="24"/>
        </w:rPr>
        <w:t xml:space="preserve"> RWR. </w:t>
      </w:r>
      <w:proofErr w:type="spellStart"/>
      <w:r w:rsidRPr="00B623B0">
        <w:rPr>
          <w:rFonts w:asciiTheme="majorBidi" w:eastAsia="MS Gothic" w:hAnsiTheme="majorBidi" w:cstheme="majorBidi"/>
          <w:color w:val="000000"/>
          <w:sz w:val="24"/>
          <w:szCs w:val="24"/>
        </w:rPr>
        <w:t>乳鼠心肌提取</w:t>
      </w:r>
      <w:proofErr w:type="spellEnd"/>
      <w:r w:rsidRPr="00B623B0">
        <w:rPr>
          <w:rFonts w:asciiTheme="majorBidi" w:hAnsiTheme="majorBidi" w:cstheme="majorBidi"/>
          <w:color w:val="000000"/>
          <w:sz w:val="24"/>
          <w:szCs w:val="24"/>
        </w:rPr>
        <w:t xml:space="preserve"> HHS Public Access. </w:t>
      </w:r>
      <w:proofErr w:type="spellStart"/>
      <w:r w:rsidRPr="00B623B0">
        <w:rPr>
          <w:rFonts w:asciiTheme="majorBidi" w:hAnsiTheme="majorBidi" w:cstheme="majorBidi"/>
          <w:color w:val="000000"/>
          <w:sz w:val="24"/>
          <w:szCs w:val="24"/>
        </w:rPr>
        <w:t>Physiol</w:t>
      </w:r>
      <w:proofErr w:type="spellEnd"/>
      <w:r w:rsidRPr="00B623B0">
        <w:rPr>
          <w:rFonts w:asciiTheme="majorBidi" w:hAnsiTheme="majorBidi" w:cstheme="majorBidi"/>
          <w:color w:val="000000"/>
          <w:sz w:val="24"/>
          <w:szCs w:val="24"/>
        </w:rPr>
        <w:t xml:space="preserve"> </w:t>
      </w:r>
      <w:proofErr w:type="spellStart"/>
      <w:r w:rsidRPr="00B623B0">
        <w:rPr>
          <w:rFonts w:asciiTheme="majorBidi" w:hAnsiTheme="majorBidi" w:cstheme="majorBidi"/>
          <w:color w:val="000000"/>
          <w:sz w:val="24"/>
          <w:szCs w:val="24"/>
        </w:rPr>
        <w:t>Behav</w:t>
      </w:r>
      <w:proofErr w:type="spellEnd"/>
      <w:r w:rsidRPr="00B623B0">
        <w:rPr>
          <w:rFonts w:asciiTheme="majorBidi" w:hAnsiTheme="majorBidi" w:cstheme="majorBidi"/>
          <w:color w:val="000000"/>
          <w:sz w:val="24"/>
          <w:szCs w:val="24"/>
        </w:rPr>
        <w:t xml:space="preserve"> [Internet]. 2018;176(5):139–48.</w:t>
      </w:r>
      <w:r w:rsidRPr="00B623B0">
        <w:rPr>
          <w:rFonts w:asciiTheme="majorBidi" w:hAnsiTheme="majorBidi" w:cstheme="majorBidi"/>
          <w:b/>
          <w:bCs/>
          <w:color w:val="000000"/>
          <w:sz w:val="24"/>
          <w:szCs w:val="24"/>
        </w:rPr>
        <w:t xml:space="preserve"> </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b/>
          <w:bCs/>
          <w:color w:val="000000"/>
          <w:sz w:val="24"/>
          <w:szCs w:val="24"/>
        </w:rPr>
      </w:pPr>
      <w:proofErr w:type="spellStart"/>
      <w:r w:rsidRPr="00B623B0">
        <w:rPr>
          <w:rFonts w:asciiTheme="majorBidi" w:hAnsiTheme="majorBidi" w:cstheme="majorBidi"/>
          <w:b/>
          <w:bCs/>
          <w:color w:val="000000"/>
          <w:sz w:val="24"/>
          <w:szCs w:val="24"/>
        </w:rPr>
        <w:t>Petrykiv</w:t>
      </w:r>
      <w:proofErr w:type="spellEnd"/>
      <w:r w:rsidRPr="00B623B0">
        <w:rPr>
          <w:rFonts w:asciiTheme="majorBidi" w:hAnsiTheme="majorBidi" w:cstheme="majorBidi"/>
          <w:b/>
          <w:bCs/>
          <w:color w:val="000000"/>
          <w:sz w:val="24"/>
          <w:szCs w:val="24"/>
        </w:rPr>
        <w:t xml:space="preserve"> S, David </w:t>
      </w:r>
      <w:proofErr w:type="spellStart"/>
      <w:r w:rsidRPr="00B623B0">
        <w:rPr>
          <w:rFonts w:asciiTheme="majorBidi" w:hAnsiTheme="majorBidi" w:cstheme="majorBidi"/>
          <w:b/>
          <w:bCs/>
          <w:color w:val="000000"/>
          <w:sz w:val="24"/>
          <w:szCs w:val="24"/>
        </w:rPr>
        <w:t>Sjöström</w:t>
      </w:r>
      <w:proofErr w:type="spellEnd"/>
      <w:r w:rsidRPr="00B623B0">
        <w:rPr>
          <w:rFonts w:asciiTheme="majorBidi" w:hAnsiTheme="majorBidi" w:cstheme="majorBidi"/>
          <w:b/>
          <w:bCs/>
          <w:color w:val="000000"/>
          <w:sz w:val="24"/>
          <w:szCs w:val="24"/>
        </w:rPr>
        <w:t xml:space="preserve"> C, Greasley PJ, Xu J, Persson F, and </w:t>
      </w:r>
      <w:proofErr w:type="spellStart"/>
      <w:r w:rsidRPr="00B623B0">
        <w:rPr>
          <w:rFonts w:asciiTheme="majorBidi" w:hAnsiTheme="majorBidi" w:cstheme="majorBidi"/>
          <w:b/>
          <w:bCs/>
          <w:color w:val="000000"/>
          <w:sz w:val="24"/>
          <w:szCs w:val="24"/>
        </w:rPr>
        <w:t>Heerspink</w:t>
      </w:r>
      <w:proofErr w:type="spellEnd"/>
      <w:r w:rsidRPr="00B623B0">
        <w:rPr>
          <w:rFonts w:asciiTheme="majorBidi" w:hAnsiTheme="majorBidi" w:cstheme="majorBidi"/>
          <w:b/>
          <w:bCs/>
          <w:color w:val="000000"/>
          <w:sz w:val="24"/>
          <w:szCs w:val="24"/>
        </w:rPr>
        <w:t xml:space="preserve"> HJL. </w:t>
      </w:r>
      <w:r w:rsidRPr="00B623B0">
        <w:rPr>
          <w:rFonts w:asciiTheme="majorBidi" w:hAnsiTheme="majorBidi" w:cstheme="majorBidi"/>
          <w:color w:val="000000"/>
          <w:sz w:val="24"/>
          <w:szCs w:val="24"/>
        </w:rPr>
        <w:t xml:space="preserve">Differential effects of dapagliflozin on cardiovascular risk factors at varying degrees of renal function. </w:t>
      </w:r>
      <w:proofErr w:type="spellStart"/>
      <w:r w:rsidRPr="00B623B0">
        <w:rPr>
          <w:rFonts w:asciiTheme="majorBidi" w:hAnsiTheme="majorBidi" w:cstheme="majorBidi"/>
          <w:color w:val="000000"/>
          <w:sz w:val="24"/>
          <w:szCs w:val="24"/>
        </w:rPr>
        <w:t>Clin</w:t>
      </w:r>
      <w:proofErr w:type="spellEnd"/>
      <w:r w:rsidRPr="00B623B0">
        <w:rPr>
          <w:rFonts w:asciiTheme="majorBidi" w:hAnsiTheme="majorBidi" w:cstheme="majorBidi"/>
          <w:color w:val="000000"/>
          <w:sz w:val="24"/>
          <w:szCs w:val="24"/>
        </w:rPr>
        <w:t xml:space="preserve"> J Am </w:t>
      </w:r>
      <w:proofErr w:type="spellStart"/>
      <w:r w:rsidRPr="00B623B0">
        <w:rPr>
          <w:rFonts w:asciiTheme="majorBidi" w:hAnsiTheme="majorBidi" w:cstheme="majorBidi"/>
          <w:color w:val="000000"/>
          <w:sz w:val="24"/>
          <w:szCs w:val="24"/>
        </w:rPr>
        <w:t>Soc</w:t>
      </w:r>
      <w:proofErr w:type="spellEnd"/>
      <w:r w:rsidRPr="00B623B0">
        <w:rPr>
          <w:rFonts w:asciiTheme="majorBidi" w:hAnsiTheme="majorBidi" w:cstheme="majorBidi"/>
          <w:color w:val="000000"/>
          <w:sz w:val="24"/>
          <w:szCs w:val="24"/>
        </w:rPr>
        <w:t xml:space="preserve"> </w:t>
      </w:r>
      <w:proofErr w:type="spellStart"/>
      <w:r w:rsidRPr="00B623B0">
        <w:rPr>
          <w:rFonts w:asciiTheme="majorBidi" w:hAnsiTheme="majorBidi" w:cstheme="majorBidi"/>
          <w:color w:val="000000"/>
          <w:sz w:val="24"/>
          <w:szCs w:val="24"/>
        </w:rPr>
        <w:t>Nephrol</w:t>
      </w:r>
      <w:proofErr w:type="spellEnd"/>
      <w:r w:rsidRPr="00B623B0">
        <w:rPr>
          <w:rFonts w:asciiTheme="majorBidi" w:hAnsiTheme="majorBidi" w:cstheme="majorBidi"/>
          <w:color w:val="000000"/>
          <w:sz w:val="24"/>
          <w:szCs w:val="24"/>
        </w:rPr>
        <w:t>. 2017;12(5):751–9.</w:t>
      </w:r>
      <w:r w:rsidRPr="00B623B0">
        <w:rPr>
          <w:rFonts w:asciiTheme="majorBidi" w:hAnsiTheme="majorBidi" w:cstheme="majorBidi"/>
          <w:b/>
          <w:bCs/>
          <w:color w:val="000000"/>
          <w:sz w:val="24"/>
          <w:szCs w:val="24"/>
        </w:rPr>
        <w:t xml:space="preserve"> </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color w:val="000000"/>
          <w:sz w:val="24"/>
          <w:szCs w:val="24"/>
        </w:rPr>
      </w:pPr>
      <w:proofErr w:type="spellStart"/>
      <w:r w:rsidRPr="00B623B0">
        <w:rPr>
          <w:rFonts w:asciiTheme="majorBidi" w:hAnsiTheme="majorBidi" w:cstheme="majorBidi"/>
          <w:b/>
          <w:bCs/>
          <w:color w:val="000000"/>
          <w:sz w:val="24"/>
          <w:szCs w:val="24"/>
        </w:rPr>
        <w:t>Omanwar</w:t>
      </w:r>
      <w:proofErr w:type="spellEnd"/>
      <w:r w:rsidRPr="00B623B0">
        <w:rPr>
          <w:rFonts w:asciiTheme="majorBidi" w:hAnsiTheme="majorBidi" w:cstheme="majorBidi"/>
          <w:b/>
          <w:bCs/>
          <w:color w:val="000000"/>
          <w:sz w:val="24"/>
          <w:szCs w:val="24"/>
        </w:rPr>
        <w:t xml:space="preserve"> S. </w:t>
      </w:r>
      <w:r w:rsidRPr="00B623B0">
        <w:rPr>
          <w:rFonts w:asciiTheme="majorBidi" w:hAnsiTheme="majorBidi" w:cstheme="majorBidi"/>
          <w:color w:val="000000"/>
          <w:sz w:val="24"/>
          <w:szCs w:val="24"/>
        </w:rPr>
        <w:t xml:space="preserve">ECG Alterations Precedes Cardiac Hypertrophy in Rat Model of Diabetes. Open Access J </w:t>
      </w:r>
      <w:proofErr w:type="spellStart"/>
      <w:r w:rsidRPr="00B623B0">
        <w:rPr>
          <w:rFonts w:asciiTheme="majorBidi" w:hAnsiTheme="majorBidi" w:cstheme="majorBidi"/>
          <w:color w:val="000000"/>
          <w:sz w:val="24"/>
          <w:szCs w:val="24"/>
        </w:rPr>
        <w:t>Toxicol</w:t>
      </w:r>
      <w:proofErr w:type="spellEnd"/>
      <w:r w:rsidRPr="00B623B0">
        <w:rPr>
          <w:rFonts w:asciiTheme="majorBidi" w:hAnsiTheme="majorBidi" w:cstheme="majorBidi"/>
          <w:color w:val="000000"/>
          <w:sz w:val="24"/>
          <w:szCs w:val="24"/>
        </w:rPr>
        <w:t xml:space="preserve">. 2018;2(5):1–5. </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b/>
          <w:bCs/>
          <w:color w:val="000000"/>
          <w:sz w:val="24"/>
          <w:szCs w:val="24"/>
        </w:rPr>
      </w:pPr>
      <w:r w:rsidRPr="00B623B0">
        <w:rPr>
          <w:rFonts w:asciiTheme="majorBidi" w:hAnsiTheme="majorBidi" w:cstheme="majorBidi"/>
          <w:b/>
          <w:bCs/>
          <w:color w:val="000000"/>
          <w:sz w:val="24"/>
          <w:szCs w:val="24"/>
        </w:rPr>
        <w:t xml:space="preserve">Yang M, Shi F, Liu W, Zhang M, Feng R, and Qian C. </w:t>
      </w:r>
      <w:r w:rsidRPr="00B623B0">
        <w:rPr>
          <w:rFonts w:asciiTheme="majorBidi" w:hAnsiTheme="majorBidi" w:cstheme="majorBidi"/>
          <w:color w:val="000000"/>
          <w:sz w:val="24"/>
          <w:szCs w:val="24"/>
        </w:rPr>
        <w:t>Dapagliflozin Modulates the Fecal Microbiota in a Type 2 Diabetic Rat Model. 2020;11(November):1–11.</w:t>
      </w:r>
      <w:r w:rsidRPr="00B623B0">
        <w:rPr>
          <w:rFonts w:asciiTheme="majorBidi" w:hAnsiTheme="majorBidi" w:cstheme="majorBidi"/>
          <w:b/>
          <w:bCs/>
          <w:color w:val="000000"/>
          <w:sz w:val="24"/>
          <w:szCs w:val="24"/>
        </w:rPr>
        <w:t xml:space="preserve"> </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b/>
          <w:bCs/>
          <w:color w:val="000000"/>
          <w:sz w:val="24"/>
          <w:szCs w:val="24"/>
        </w:rPr>
      </w:pPr>
      <w:r w:rsidRPr="00B623B0">
        <w:rPr>
          <w:rFonts w:asciiTheme="majorBidi" w:hAnsiTheme="majorBidi" w:cstheme="majorBidi"/>
          <w:b/>
          <w:bCs/>
          <w:color w:val="000000"/>
          <w:sz w:val="24"/>
          <w:szCs w:val="24"/>
        </w:rPr>
        <w:t>Lai C-C, Liu C-P, Cheng P-W, Lu P-J, Hsiao M, Lu W-H, et al.</w:t>
      </w:r>
      <w:r w:rsidRPr="00B623B0">
        <w:rPr>
          <w:rFonts w:asciiTheme="majorBidi" w:hAnsiTheme="majorBidi" w:cstheme="majorBidi"/>
          <w:color w:val="000000"/>
          <w:sz w:val="24"/>
          <w:szCs w:val="24"/>
        </w:rPr>
        <w:t xml:space="preserve"> Paricalcitol Attenuates Cardiac Fibrosis and Expression of Endothelial Cell Transition Markers in Isoproterenol-Induced Cardiomyopathic Rats. </w:t>
      </w:r>
      <w:proofErr w:type="spellStart"/>
      <w:r w:rsidRPr="00B623B0">
        <w:rPr>
          <w:rFonts w:asciiTheme="majorBidi" w:hAnsiTheme="majorBidi" w:cstheme="majorBidi"/>
          <w:color w:val="000000"/>
          <w:sz w:val="24"/>
          <w:szCs w:val="24"/>
        </w:rPr>
        <w:t>Crit</w:t>
      </w:r>
      <w:proofErr w:type="spellEnd"/>
      <w:r w:rsidRPr="00B623B0">
        <w:rPr>
          <w:rFonts w:asciiTheme="majorBidi" w:hAnsiTheme="majorBidi" w:cstheme="majorBidi"/>
          <w:color w:val="000000"/>
          <w:sz w:val="24"/>
          <w:szCs w:val="24"/>
        </w:rPr>
        <w:t xml:space="preserve"> Care Med [Internet]. 2016;44(9). </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color w:val="000000"/>
          <w:sz w:val="24"/>
          <w:szCs w:val="24"/>
        </w:rPr>
      </w:pPr>
      <w:r w:rsidRPr="00B623B0">
        <w:rPr>
          <w:rFonts w:asciiTheme="majorBidi" w:hAnsiTheme="majorBidi" w:cstheme="majorBidi"/>
          <w:b/>
          <w:bCs/>
          <w:color w:val="000000"/>
          <w:sz w:val="24"/>
          <w:szCs w:val="24"/>
        </w:rPr>
        <w:lastRenderedPageBreak/>
        <w:t xml:space="preserve">Adam GO. </w:t>
      </w:r>
      <w:r w:rsidRPr="00B623B0">
        <w:rPr>
          <w:rFonts w:asciiTheme="majorBidi" w:hAnsiTheme="majorBidi" w:cstheme="majorBidi"/>
          <w:color w:val="000000"/>
          <w:sz w:val="24"/>
          <w:szCs w:val="24"/>
        </w:rPr>
        <w:t xml:space="preserve">Assessment of Three Anesthetics Used for Pulmonary Pharmacological Studies in Rats </w:t>
      </w:r>
      <w:proofErr w:type="spellStart"/>
      <w:r w:rsidRPr="00B623B0">
        <w:rPr>
          <w:rFonts w:asciiTheme="majorBidi" w:hAnsiTheme="majorBidi" w:cstheme="majorBidi"/>
          <w:color w:val="000000"/>
          <w:sz w:val="24"/>
          <w:szCs w:val="24"/>
        </w:rPr>
        <w:t>Gareeballah</w:t>
      </w:r>
      <w:proofErr w:type="spellEnd"/>
      <w:r w:rsidRPr="00B623B0">
        <w:rPr>
          <w:rFonts w:asciiTheme="majorBidi" w:hAnsiTheme="majorBidi" w:cstheme="majorBidi"/>
          <w:color w:val="000000"/>
          <w:sz w:val="24"/>
          <w:szCs w:val="24"/>
        </w:rPr>
        <w:t xml:space="preserve"> Osman Adam*. 2022;7(2):28–33. </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b/>
          <w:bCs/>
          <w:color w:val="000000"/>
          <w:sz w:val="24"/>
          <w:szCs w:val="24"/>
        </w:rPr>
      </w:pPr>
      <w:proofErr w:type="spellStart"/>
      <w:r w:rsidRPr="00B623B0">
        <w:rPr>
          <w:rFonts w:asciiTheme="majorBidi" w:hAnsiTheme="majorBidi" w:cstheme="majorBidi"/>
          <w:b/>
          <w:bCs/>
          <w:color w:val="000000"/>
          <w:sz w:val="24"/>
          <w:szCs w:val="24"/>
        </w:rPr>
        <w:t>Heimann</w:t>
      </w:r>
      <w:proofErr w:type="spellEnd"/>
      <w:r w:rsidRPr="00B623B0">
        <w:rPr>
          <w:rFonts w:asciiTheme="majorBidi" w:hAnsiTheme="majorBidi" w:cstheme="majorBidi"/>
          <w:b/>
          <w:bCs/>
          <w:color w:val="000000"/>
          <w:sz w:val="24"/>
          <w:szCs w:val="24"/>
        </w:rPr>
        <w:t xml:space="preserve"> M, </w:t>
      </w:r>
      <w:proofErr w:type="spellStart"/>
      <w:r w:rsidRPr="00B623B0">
        <w:rPr>
          <w:rFonts w:asciiTheme="majorBidi" w:hAnsiTheme="majorBidi" w:cstheme="majorBidi"/>
          <w:b/>
          <w:bCs/>
          <w:color w:val="000000"/>
          <w:sz w:val="24"/>
          <w:szCs w:val="24"/>
        </w:rPr>
        <w:t>Käsermann</w:t>
      </w:r>
      <w:proofErr w:type="spellEnd"/>
      <w:r w:rsidRPr="00B623B0">
        <w:rPr>
          <w:rFonts w:asciiTheme="majorBidi" w:hAnsiTheme="majorBidi" w:cstheme="majorBidi"/>
          <w:b/>
          <w:bCs/>
          <w:color w:val="000000"/>
          <w:sz w:val="24"/>
          <w:szCs w:val="24"/>
        </w:rPr>
        <w:t xml:space="preserve"> HP, Pfister R, Roth DR, and </w:t>
      </w:r>
      <w:proofErr w:type="spellStart"/>
      <w:r w:rsidRPr="00B623B0">
        <w:rPr>
          <w:rFonts w:asciiTheme="majorBidi" w:hAnsiTheme="majorBidi" w:cstheme="majorBidi"/>
          <w:b/>
          <w:bCs/>
          <w:color w:val="000000"/>
          <w:sz w:val="24"/>
          <w:szCs w:val="24"/>
        </w:rPr>
        <w:t>Bürki</w:t>
      </w:r>
      <w:proofErr w:type="spellEnd"/>
      <w:r w:rsidRPr="00B623B0">
        <w:rPr>
          <w:rFonts w:asciiTheme="majorBidi" w:hAnsiTheme="majorBidi" w:cstheme="majorBidi"/>
          <w:b/>
          <w:bCs/>
          <w:color w:val="000000"/>
          <w:sz w:val="24"/>
          <w:szCs w:val="24"/>
        </w:rPr>
        <w:t xml:space="preserve"> K. </w:t>
      </w:r>
      <w:r w:rsidRPr="00B623B0">
        <w:rPr>
          <w:rFonts w:asciiTheme="majorBidi" w:hAnsiTheme="majorBidi" w:cstheme="majorBidi"/>
          <w:color w:val="000000"/>
          <w:sz w:val="24"/>
          <w:szCs w:val="24"/>
        </w:rPr>
        <w:t xml:space="preserve">Blood collection from the sublingual vein in mice and hamsters: a </w:t>
      </w:r>
      <w:proofErr w:type="gramStart"/>
      <w:r w:rsidRPr="00B623B0">
        <w:rPr>
          <w:rFonts w:asciiTheme="majorBidi" w:hAnsiTheme="majorBidi" w:cstheme="majorBidi"/>
          <w:color w:val="000000"/>
          <w:sz w:val="24"/>
          <w:szCs w:val="24"/>
        </w:rPr>
        <w:t>suitable  alternative</w:t>
      </w:r>
      <w:proofErr w:type="gramEnd"/>
      <w:r w:rsidRPr="00B623B0">
        <w:rPr>
          <w:rFonts w:asciiTheme="majorBidi" w:hAnsiTheme="majorBidi" w:cstheme="majorBidi"/>
          <w:color w:val="000000"/>
          <w:sz w:val="24"/>
          <w:szCs w:val="24"/>
        </w:rPr>
        <w:t xml:space="preserve"> to retrobulbar technique that provides large volumes and minimizes tissue damage. Lab Anim. 2009 Jul;43(3):255–60. </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b/>
          <w:bCs/>
          <w:color w:val="000000"/>
          <w:sz w:val="24"/>
          <w:szCs w:val="24"/>
        </w:rPr>
      </w:pPr>
      <w:proofErr w:type="spellStart"/>
      <w:r w:rsidRPr="00B623B0">
        <w:rPr>
          <w:rFonts w:asciiTheme="majorBidi" w:hAnsiTheme="majorBidi" w:cstheme="majorBidi"/>
          <w:b/>
          <w:bCs/>
          <w:color w:val="000000"/>
          <w:sz w:val="24"/>
          <w:szCs w:val="24"/>
        </w:rPr>
        <w:t>Burrin</w:t>
      </w:r>
      <w:proofErr w:type="spellEnd"/>
      <w:r w:rsidRPr="00B623B0">
        <w:rPr>
          <w:rFonts w:asciiTheme="majorBidi" w:hAnsiTheme="majorBidi" w:cstheme="majorBidi"/>
          <w:b/>
          <w:bCs/>
          <w:color w:val="000000"/>
          <w:sz w:val="24"/>
          <w:szCs w:val="24"/>
        </w:rPr>
        <w:t>, J. M., and C. P. Price. "</w:t>
      </w:r>
      <w:r w:rsidRPr="00B623B0">
        <w:rPr>
          <w:rFonts w:asciiTheme="majorBidi" w:hAnsiTheme="majorBidi" w:cstheme="majorBidi"/>
          <w:color w:val="000000"/>
          <w:sz w:val="24"/>
          <w:szCs w:val="24"/>
        </w:rPr>
        <w:t>Measurement of blood glucose." Annals of clinical biochemistry 22, no. 4 (1985): 327-342.</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b/>
          <w:bCs/>
          <w:color w:val="000000"/>
          <w:sz w:val="24"/>
          <w:szCs w:val="24"/>
        </w:rPr>
      </w:pPr>
      <w:r w:rsidRPr="00B623B0">
        <w:rPr>
          <w:rFonts w:asciiTheme="majorBidi" w:hAnsiTheme="majorBidi" w:cstheme="majorBidi"/>
          <w:b/>
          <w:bCs/>
          <w:color w:val="000000"/>
          <w:sz w:val="24"/>
          <w:szCs w:val="24"/>
        </w:rPr>
        <w:t xml:space="preserve">Peptide PN, Factors R, Welsh P, Campbell RT, Mooney L, </w:t>
      </w:r>
      <w:proofErr w:type="spellStart"/>
      <w:r w:rsidRPr="00B623B0">
        <w:rPr>
          <w:rFonts w:asciiTheme="majorBidi" w:hAnsiTheme="majorBidi" w:cstheme="majorBidi"/>
          <w:b/>
          <w:bCs/>
          <w:color w:val="000000"/>
          <w:sz w:val="24"/>
          <w:szCs w:val="24"/>
        </w:rPr>
        <w:t>Kimenai</w:t>
      </w:r>
      <w:proofErr w:type="spellEnd"/>
      <w:r w:rsidRPr="00B623B0">
        <w:rPr>
          <w:rFonts w:asciiTheme="majorBidi" w:hAnsiTheme="majorBidi" w:cstheme="majorBidi"/>
          <w:b/>
          <w:bCs/>
          <w:color w:val="000000"/>
          <w:sz w:val="24"/>
          <w:szCs w:val="24"/>
        </w:rPr>
        <w:t xml:space="preserve"> DM, et al. </w:t>
      </w:r>
      <w:proofErr w:type="gramStart"/>
      <w:r w:rsidRPr="00B623B0">
        <w:rPr>
          <w:rFonts w:asciiTheme="majorBidi" w:hAnsiTheme="majorBidi" w:cstheme="majorBidi"/>
          <w:color w:val="000000"/>
          <w:sz w:val="24"/>
          <w:szCs w:val="24"/>
        </w:rPr>
        <w:t>Circulation :</w:t>
      </w:r>
      <w:proofErr w:type="gramEnd"/>
      <w:r w:rsidRPr="00B623B0">
        <w:rPr>
          <w:rFonts w:asciiTheme="majorBidi" w:hAnsiTheme="majorBidi" w:cstheme="majorBidi"/>
          <w:color w:val="000000"/>
          <w:sz w:val="24"/>
          <w:szCs w:val="24"/>
        </w:rPr>
        <w:t xml:space="preserve"> Heart Failure Reference Ranges for NT-</w:t>
      </w:r>
      <w:proofErr w:type="spellStart"/>
      <w:r w:rsidRPr="00B623B0">
        <w:rPr>
          <w:rFonts w:asciiTheme="majorBidi" w:hAnsiTheme="majorBidi" w:cstheme="majorBidi"/>
          <w:color w:val="000000"/>
          <w:sz w:val="24"/>
          <w:szCs w:val="24"/>
        </w:rPr>
        <w:t>proBNP</w:t>
      </w:r>
      <w:proofErr w:type="spellEnd"/>
      <w:r w:rsidRPr="00B623B0">
        <w:rPr>
          <w:rFonts w:asciiTheme="majorBidi" w:hAnsiTheme="majorBidi" w:cstheme="majorBidi"/>
          <w:color w:val="000000"/>
          <w:sz w:val="24"/>
          <w:szCs w:val="24"/>
        </w:rPr>
        <w:t xml:space="preserve"> ( N-Terminal General Population Cohort European Society of Cardiology. 2022;(October):957–67.</w:t>
      </w:r>
      <w:r w:rsidRPr="00B623B0">
        <w:rPr>
          <w:rFonts w:asciiTheme="majorBidi" w:hAnsiTheme="majorBidi" w:cstheme="majorBidi"/>
          <w:b/>
          <w:bCs/>
          <w:color w:val="000000"/>
          <w:sz w:val="24"/>
          <w:szCs w:val="24"/>
        </w:rPr>
        <w:t xml:space="preserve"> </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color w:val="000000"/>
          <w:sz w:val="24"/>
          <w:szCs w:val="24"/>
        </w:rPr>
      </w:pPr>
      <w:r w:rsidRPr="00B623B0">
        <w:rPr>
          <w:rFonts w:asciiTheme="majorBidi" w:hAnsiTheme="majorBidi" w:cstheme="majorBidi"/>
          <w:b/>
          <w:bCs/>
          <w:color w:val="000000"/>
          <w:sz w:val="24"/>
          <w:szCs w:val="24"/>
        </w:rPr>
        <w:t xml:space="preserve">de Souza </w:t>
      </w:r>
      <w:proofErr w:type="spellStart"/>
      <w:r w:rsidRPr="00B623B0">
        <w:rPr>
          <w:rFonts w:asciiTheme="majorBidi" w:hAnsiTheme="majorBidi" w:cstheme="majorBidi"/>
          <w:b/>
          <w:bCs/>
          <w:color w:val="000000"/>
          <w:sz w:val="24"/>
          <w:szCs w:val="24"/>
        </w:rPr>
        <w:t>Cordeiro</w:t>
      </w:r>
      <w:proofErr w:type="spellEnd"/>
      <w:r w:rsidRPr="00B623B0">
        <w:rPr>
          <w:rFonts w:asciiTheme="majorBidi" w:hAnsiTheme="majorBidi" w:cstheme="majorBidi"/>
          <w:b/>
          <w:bCs/>
          <w:color w:val="000000"/>
          <w:sz w:val="24"/>
          <w:szCs w:val="24"/>
        </w:rPr>
        <w:t xml:space="preserve">, L. M., </w:t>
      </w:r>
      <w:proofErr w:type="spellStart"/>
      <w:r w:rsidRPr="00B623B0">
        <w:rPr>
          <w:rFonts w:asciiTheme="majorBidi" w:hAnsiTheme="majorBidi" w:cstheme="majorBidi"/>
          <w:b/>
          <w:bCs/>
          <w:color w:val="000000"/>
          <w:sz w:val="24"/>
          <w:szCs w:val="24"/>
        </w:rPr>
        <w:t>Elsheikh</w:t>
      </w:r>
      <w:proofErr w:type="spellEnd"/>
      <w:r w:rsidRPr="00B623B0">
        <w:rPr>
          <w:rFonts w:asciiTheme="majorBidi" w:hAnsiTheme="majorBidi" w:cstheme="majorBidi"/>
          <w:b/>
          <w:bCs/>
          <w:color w:val="000000"/>
          <w:sz w:val="24"/>
          <w:szCs w:val="24"/>
        </w:rPr>
        <w:t xml:space="preserve">, A., </w:t>
      </w:r>
      <w:proofErr w:type="spellStart"/>
      <w:r w:rsidRPr="00B623B0">
        <w:rPr>
          <w:rFonts w:asciiTheme="majorBidi" w:hAnsiTheme="majorBidi" w:cstheme="majorBidi"/>
          <w:b/>
          <w:bCs/>
          <w:color w:val="000000"/>
          <w:sz w:val="24"/>
          <w:szCs w:val="24"/>
        </w:rPr>
        <w:t>Devisetty</w:t>
      </w:r>
      <w:proofErr w:type="spellEnd"/>
      <w:r w:rsidRPr="00B623B0">
        <w:rPr>
          <w:rFonts w:asciiTheme="majorBidi" w:hAnsiTheme="majorBidi" w:cstheme="majorBidi"/>
          <w:b/>
          <w:bCs/>
          <w:color w:val="000000"/>
          <w:sz w:val="24"/>
          <w:szCs w:val="24"/>
        </w:rPr>
        <w:t xml:space="preserve">, N., Morgan, D. A., Ebert, S. N., </w:t>
      </w:r>
      <w:proofErr w:type="spellStart"/>
      <w:r w:rsidRPr="00B623B0">
        <w:rPr>
          <w:rFonts w:asciiTheme="majorBidi" w:hAnsiTheme="majorBidi" w:cstheme="majorBidi"/>
          <w:b/>
          <w:bCs/>
          <w:color w:val="000000"/>
          <w:sz w:val="24"/>
          <w:szCs w:val="24"/>
        </w:rPr>
        <w:t>Rahmouni</w:t>
      </w:r>
      <w:proofErr w:type="spellEnd"/>
      <w:r w:rsidRPr="00B623B0">
        <w:rPr>
          <w:rFonts w:asciiTheme="majorBidi" w:hAnsiTheme="majorBidi" w:cstheme="majorBidi"/>
          <w:b/>
          <w:bCs/>
          <w:color w:val="000000"/>
          <w:sz w:val="24"/>
          <w:szCs w:val="24"/>
        </w:rPr>
        <w:t xml:space="preserve">, K., et al. </w:t>
      </w:r>
      <w:r w:rsidRPr="00B623B0">
        <w:rPr>
          <w:rFonts w:asciiTheme="majorBidi" w:hAnsiTheme="majorBidi" w:cstheme="majorBidi"/>
          <w:color w:val="000000"/>
          <w:sz w:val="24"/>
          <w:szCs w:val="24"/>
        </w:rPr>
        <w:t xml:space="preserve">"Hypothalamic MC4R regulates glucose homeostasis through adrenaline-mediated control of glucose reabsorption via renal GLUT2 in mice." </w:t>
      </w:r>
      <w:proofErr w:type="spellStart"/>
      <w:r w:rsidRPr="00B623B0">
        <w:rPr>
          <w:rFonts w:asciiTheme="majorBidi" w:hAnsiTheme="majorBidi" w:cstheme="majorBidi"/>
          <w:color w:val="000000"/>
          <w:sz w:val="24"/>
          <w:szCs w:val="24"/>
        </w:rPr>
        <w:t>Diabetologia</w:t>
      </w:r>
      <w:proofErr w:type="spellEnd"/>
      <w:r w:rsidRPr="00B623B0">
        <w:rPr>
          <w:rFonts w:asciiTheme="majorBidi" w:hAnsiTheme="majorBidi" w:cstheme="majorBidi"/>
          <w:color w:val="000000"/>
          <w:sz w:val="24"/>
          <w:szCs w:val="24"/>
        </w:rPr>
        <w:t xml:space="preserve"> 64 (2021): 181-194.</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b/>
          <w:bCs/>
          <w:color w:val="000000"/>
          <w:sz w:val="24"/>
          <w:szCs w:val="24"/>
        </w:rPr>
      </w:pPr>
      <w:proofErr w:type="spellStart"/>
      <w:r w:rsidRPr="00B623B0">
        <w:rPr>
          <w:rFonts w:asciiTheme="majorBidi" w:hAnsiTheme="majorBidi" w:cstheme="majorBidi"/>
          <w:b/>
          <w:bCs/>
          <w:color w:val="000000"/>
          <w:sz w:val="24"/>
          <w:szCs w:val="24"/>
        </w:rPr>
        <w:t>Beredits</w:t>
      </w:r>
      <w:proofErr w:type="spellEnd"/>
      <w:r w:rsidRPr="00B623B0">
        <w:rPr>
          <w:rFonts w:asciiTheme="majorBidi" w:hAnsiTheme="majorBidi" w:cstheme="majorBidi"/>
          <w:b/>
          <w:bCs/>
          <w:color w:val="000000"/>
          <w:sz w:val="24"/>
          <w:szCs w:val="24"/>
        </w:rPr>
        <w:t>, Thomas.</w:t>
      </w:r>
      <w:r w:rsidRPr="00B623B0">
        <w:rPr>
          <w:rFonts w:asciiTheme="majorBidi" w:hAnsiTheme="majorBidi" w:cstheme="majorBidi"/>
          <w:color w:val="000000"/>
          <w:sz w:val="24"/>
          <w:szCs w:val="24"/>
        </w:rPr>
        <w:t xml:space="preserve"> "Die </w:t>
      </w:r>
      <w:proofErr w:type="spellStart"/>
      <w:r w:rsidRPr="00B623B0">
        <w:rPr>
          <w:rFonts w:asciiTheme="majorBidi" w:hAnsiTheme="majorBidi" w:cstheme="majorBidi"/>
          <w:color w:val="000000"/>
          <w:sz w:val="24"/>
          <w:szCs w:val="24"/>
        </w:rPr>
        <w:t>elektronische</w:t>
      </w:r>
      <w:proofErr w:type="spellEnd"/>
      <w:r w:rsidRPr="00B623B0">
        <w:rPr>
          <w:rFonts w:asciiTheme="majorBidi" w:hAnsiTheme="majorBidi" w:cstheme="majorBidi"/>
          <w:color w:val="000000"/>
          <w:sz w:val="24"/>
          <w:szCs w:val="24"/>
        </w:rPr>
        <w:t xml:space="preserve"> </w:t>
      </w:r>
      <w:proofErr w:type="spellStart"/>
      <w:r w:rsidRPr="00B623B0">
        <w:rPr>
          <w:rFonts w:asciiTheme="majorBidi" w:hAnsiTheme="majorBidi" w:cstheme="majorBidi"/>
          <w:color w:val="000000"/>
          <w:sz w:val="24"/>
          <w:szCs w:val="24"/>
        </w:rPr>
        <w:t>Rechnungslegung</w:t>
      </w:r>
      <w:proofErr w:type="spellEnd"/>
      <w:r w:rsidRPr="00B623B0">
        <w:rPr>
          <w:rFonts w:asciiTheme="majorBidi" w:hAnsiTheme="majorBidi" w:cstheme="majorBidi"/>
          <w:color w:val="000000"/>
          <w:sz w:val="24"/>
          <w:szCs w:val="24"/>
        </w:rPr>
        <w:t>/</w:t>
      </w:r>
      <w:proofErr w:type="spellStart"/>
      <w:r w:rsidRPr="00B623B0">
        <w:rPr>
          <w:rFonts w:asciiTheme="majorBidi" w:hAnsiTheme="majorBidi" w:cstheme="majorBidi"/>
          <w:color w:val="000000"/>
          <w:sz w:val="24"/>
          <w:szCs w:val="24"/>
        </w:rPr>
        <w:t>eingereicht</w:t>
      </w:r>
      <w:proofErr w:type="spellEnd"/>
      <w:r w:rsidRPr="00B623B0">
        <w:rPr>
          <w:rFonts w:asciiTheme="majorBidi" w:hAnsiTheme="majorBidi" w:cstheme="majorBidi"/>
          <w:color w:val="000000"/>
          <w:sz w:val="24"/>
          <w:szCs w:val="24"/>
        </w:rPr>
        <w:t xml:space="preserve"> von Thomas </w:t>
      </w:r>
      <w:proofErr w:type="spellStart"/>
      <w:r w:rsidRPr="00B623B0">
        <w:rPr>
          <w:rFonts w:asciiTheme="majorBidi" w:hAnsiTheme="majorBidi" w:cstheme="majorBidi"/>
          <w:color w:val="000000"/>
          <w:sz w:val="24"/>
          <w:szCs w:val="24"/>
        </w:rPr>
        <w:t>Beredits</w:t>
      </w:r>
      <w:proofErr w:type="spellEnd"/>
      <w:r w:rsidRPr="00B623B0">
        <w:rPr>
          <w:rFonts w:asciiTheme="majorBidi" w:hAnsiTheme="majorBidi" w:cstheme="majorBidi"/>
          <w:color w:val="000000"/>
          <w:sz w:val="24"/>
          <w:szCs w:val="24"/>
        </w:rPr>
        <w:t>." PhD diss., Universität Linz, 2019.</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b/>
          <w:bCs/>
          <w:color w:val="000000"/>
          <w:sz w:val="24"/>
          <w:szCs w:val="24"/>
        </w:rPr>
      </w:pPr>
      <w:r w:rsidRPr="00B623B0">
        <w:rPr>
          <w:rFonts w:asciiTheme="majorBidi" w:hAnsiTheme="majorBidi" w:cstheme="majorBidi"/>
          <w:b/>
          <w:bCs/>
          <w:color w:val="000000"/>
          <w:sz w:val="24"/>
          <w:szCs w:val="24"/>
        </w:rPr>
        <w:t xml:space="preserve">Jo W, Min BS, Yang H-Y, Park N-H, Kang K-K, Lee S, et al. </w:t>
      </w:r>
      <w:proofErr w:type="spellStart"/>
      <w:r w:rsidRPr="00B623B0">
        <w:rPr>
          <w:rFonts w:asciiTheme="majorBidi" w:hAnsiTheme="majorBidi" w:cstheme="majorBidi"/>
          <w:color w:val="000000"/>
          <w:sz w:val="24"/>
          <w:szCs w:val="24"/>
        </w:rPr>
        <w:t>Sappanone</w:t>
      </w:r>
      <w:proofErr w:type="spellEnd"/>
      <w:r w:rsidRPr="00B623B0">
        <w:rPr>
          <w:rFonts w:asciiTheme="majorBidi" w:hAnsiTheme="majorBidi" w:cstheme="majorBidi"/>
          <w:color w:val="000000"/>
          <w:sz w:val="24"/>
          <w:szCs w:val="24"/>
        </w:rPr>
        <w:t xml:space="preserve"> A Prevents Left Ventricular Dysfunction in a Rat Myocardial </w:t>
      </w:r>
      <w:proofErr w:type="gramStart"/>
      <w:r w:rsidRPr="00B623B0">
        <w:rPr>
          <w:rFonts w:asciiTheme="majorBidi" w:hAnsiTheme="majorBidi" w:cstheme="majorBidi"/>
          <w:color w:val="000000"/>
          <w:sz w:val="24"/>
          <w:szCs w:val="24"/>
        </w:rPr>
        <w:t>Ischemia  Reperfusion</w:t>
      </w:r>
      <w:proofErr w:type="gramEnd"/>
      <w:r w:rsidRPr="00B623B0">
        <w:rPr>
          <w:rFonts w:asciiTheme="majorBidi" w:hAnsiTheme="majorBidi" w:cstheme="majorBidi"/>
          <w:color w:val="000000"/>
          <w:sz w:val="24"/>
          <w:szCs w:val="24"/>
        </w:rPr>
        <w:t xml:space="preserve"> Injury Model. </w:t>
      </w:r>
      <w:proofErr w:type="spellStart"/>
      <w:r w:rsidRPr="00B623B0">
        <w:rPr>
          <w:rFonts w:asciiTheme="majorBidi" w:hAnsiTheme="majorBidi" w:cstheme="majorBidi"/>
          <w:color w:val="000000"/>
          <w:sz w:val="24"/>
          <w:szCs w:val="24"/>
        </w:rPr>
        <w:t>Int</w:t>
      </w:r>
      <w:proofErr w:type="spellEnd"/>
      <w:r w:rsidRPr="00B623B0">
        <w:rPr>
          <w:rFonts w:asciiTheme="majorBidi" w:hAnsiTheme="majorBidi" w:cstheme="majorBidi"/>
          <w:color w:val="000000"/>
          <w:sz w:val="24"/>
          <w:szCs w:val="24"/>
        </w:rPr>
        <w:t xml:space="preserve"> J </w:t>
      </w:r>
      <w:proofErr w:type="spellStart"/>
      <w:r w:rsidRPr="00B623B0">
        <w:rPr>
          <w:rFonts w:asciiTheme="majorBidi" w:hAnsiTheme="majorBidi" w:cstheme="majorBidi"/>
          <w:color w:val="000000"/>
          <w:sz w:val="24"/>
          <w:szCs w:val="24"/>
        </w:rPr>
        <w:t>Mol</w:t>
      </w:r>
      <w:proofErr w:type="spellEnd"/>
      <w:r w:rsidRPr="00B623B0">
        <w:rPr>
          <w:rFonts w:asciiTheme="majorBidi" w:hAnsiTheme="majorBidi" w:cstheme="majorBidi"/>
          <w:color w:val="000000"/>
          <w:sz w:val="24"/>
          <w:szCs w:val="24"/>
        </w:rPr>
        <w:t xml:space="preserve"> Sci. 2020 Sep;21(18).</w:t>
      </w:r>
      <w:r w:rsidRPr="00B623B0">
        <w:rPr>
          <w:rFonts w:asciiTheme="majorBidi" w:hAnsiTheme="majorBidi" w:cstheme="majorBidi"/>
          <w:b/>
          <w:bCs/>
          <w:color w:val="000000"/>
          <w:sz w:val="24"/>
          <w:szCs w:val="24"/>
        </w:rPr>
        <w:t xml:space="preserve"> </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b/>
          <w:bCs/>
          <w:color w:val="000000"/>
          <w:sz w:val="24"/>
          <w:szCs w:val="24"/>
        </w:rPr>
      </w:pPr>
      <w:proofErr w:type="spellStart"/>
      <w:r w:rsidRPr="00B623B0">
        <w:rPr>
          <w:rFonts w:asciiTheme="majorBidi" w:hAnsiTheme="majorBidi" w:cstheme="majorBidi"/>
          <w:b/>
          <w:bCs/>
          <w:color w:val="000000"/>
          <w:sz w:val="24"/>
          <w:szCs w:val="24"/>
        </w:rPr>
        <w:t>Palipoch</w:t>
      </w:r>
      <w:proofErr w:type="spellEnd"/>
      <w:r w:rsidRPr="00B623B0">
        <w:rPr>
          <w:rFonts w:asciiTheme="majorBidi" w:hAnsiTheme="majorBidi" w:cstheme="majorBidi"/>
          <w:b/>
          <w:bCs/>
          <w:color w:val="000000"/>
          <w:sz w:val="24"/>
          <w:szCs w:val="24"/>
        </w:rPr>
        <w:t xml:space="preserve"> S, and </w:t>
      </w:r>
      <w:proofErr w:type="spellStart"/>
      <w:r w:rsidRPr="00B623B0">
        <w:rPr>
          <w:rFonts w:asciiTheme="majorBidi" w:hAnsiTheme="majorBidi" w:cstheme="majorBidi"/>
          <w:b/>
          <w:bCs/>
          <w:color w:val="000000"/>
          <w:sz w:val="24"/>
          <w:szCs w:val="24"/>
        </w:rPr>
        <w:t>Punsawad</w:t>
      </w:r>
      <w:proofErr w:type="spellEnd"/>
      <w:r w:rsidRPr="00B623B0">
        <w:rPr>
          <w:rFonts w:asciiTheme="majorBidi" w:hAnsiTheme="majorBidi" w:cstheme="majorBidi"/>
          <w:b/>
          <w:bCs/>
          <w:color w:val="000000"/>
          <w:sz w:val="24"/>
          <w:szCs w:val="24"/>
        </w:rPr>
        <w:t xml:space="preserve"> C. </w:t>
      </w:r>
      <w:r w:rsidRPr="00B623B0">
        <w:rPr>
          <w:rFonts w:asciiTheme="majorBidi" w:hAnsiTheme="majorBidi" w:cstheme="majorBidi"/>
          <w:color w:val="000000"/>
          <w:sz w:val="24"/>
          <w:szCs w:val="24"/>
        </w:rPr>
        <w:t xml:space="preserve">Biochemical and histological study of rat liver and kidney injury induced </w:t>
      </w:r>
      <w:proofErr w:type="gramStart"/>
      <w:r w:rsidRPr="00B623B0">
        <w:rPr>
          <w:rFonts w:asciiTheme="majorBidi" w:hAnsiTheme="majorBidi" w:cstheme="majorBidi"/>
          <w:color w:val="000000"/>
          <w:sz w:val="24"/>
          <w:szCs w:val="24"/>
        </w:rPr>
        <w:t>by  Cisplatin</w:t>
      </w:r>
      <w:proofErr w:type="gramEnd"/>
      <w:r w:rsidRPr="00B623B0">
        <w:rPr>
          <w:rFonts w:asciiTheme="majorBidi" w:hAnsiTheme="majorBidi" w:cstheme="majorBidi"/>
          <w:color w:val="000000"/>
          <w:sz w:val="24"/>
          <w:szCs w:val="24"/>
        </w:rPr>
        <w:t xml:space="preserve">. J </w:t>
      </w:r>
      <w:proofErr w:type="spellStart"/>
      <w:r w:rsidRPr="00B623B0">
        <w:rPr>
          <w:rFonts w:asciiTheme="majorBidi" w:hAnsiTheme="majorBidi" w:cstheme="majorBidi"/>
          <w:color w:val="000000"/>
          <w:sz w:val="24"/>
          <w:szCs w:val="24"/>
        </w:rPr>
        <w:t>Toxicol</w:t>
      </w:r>
      <w:proofErr w:type="spellEnd"/>
      <w:r w:rsidRPr="00B623B0">
        <w:rPr>
          <w:rFonts w:asciiTheme="majorBidi" w:hAnsiTheme="majorBidi" w:cstheme="majorBidi"/>
          <w:color w:val="000000"/>
          <w:sz w:val="24"/>
          <w:szCs w:val="24"/>
        </w:rPr>
        <w:t xml:space="preserve"> </w:t>
      </w:r>
      <w:proofErr w:type="spellStart"/>
      <w:r w:rsidRPr="00B623B0">
        <w:rPr>
          <w:rFonts w:asciiTheme="majorBidi" w:hAnsiTheme="majorBidi" w:cstheme="majorBidi"/>
          <w:color w:val="000000"/>
          <w:sz w:val="24"/>
          <w:szCs w:val="24"/>
        </w:rPr>
        <w:t>Pathol</w:t>
      </w:r>
      <w:proofErr w:type="spellEnd"/>
      <w:r w:rsidRPr="00B623B0">
        <w:rPr>
          <w:rFonts w:asciiTheme="majorBidi" w:hAnsiTheme="majorBidi" w:cstheme="majorBidi"/>
          <w:color w:val="000000"/>
          <w:sz w:val="24"/>
          <w:szCs w:val="24"/>
        </w:rPr>
        <w:t>. 2013 Sep;26(3):293–9.</w:t>
      </w:r>
      <w:r w:rsidRPr="00B623B0">
        <w:rPr>
          <w:rFonts w:asciiTheme="majorBidi" w:hAnsiTheme="majorBidi" w:cstheme="majorBidi"/>
          <w:b/>
          <w:bCs/>
          <w:color w:val="000000"/>
          <w:sz w:val="24"/>
          <w:szCs w:val="24"/>
        </w:rPr>
        <w:t xml:space="preserve"> </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b/>
          <w:bCs/>
          <w:color w:val="000000"/>
          <w:sz w:val="24"/>
          <w:szCs w:val="24"/>
        </w:rPr>
      </w:pPr>
      <w:proofErr w:type="spellStart"/>
      <w:r w:rsidRPr="00B623B0">
        <w:rPr>
          <w:rFonts w:asciiTheme="majorBidi" w:hAnsiTheme="majorBidi" w:cstheme="majorBidi"/>
          <w:b/>
          <w:bCs/>
          <w:color w:val="000000"/>
          <w:sz w:val="24"/>
          <w:szCs w:val="24"/>
        </w:rPr>
        <w:t>Alokail</w:t>
      </w:r>
      <w:proofErr w:type="spellEnd"/>
      <w:r w:rsidRPr="00B623B0">
        <w:rPr>
          <w:rFonts w:asciiTheme="majorBidi" w:hAnsiTheme="majorBidi" w:cstheme="majorBidi"/>
          <w:b/>
          <w:bCs/>
          <w:color w:val="000000"/>
          <w:sz w:val="24"/>
          <w:szCs w:val="24"/>
        </w:rPr>
        <w:t xml:space="preserve"> MS, and </w:t>
      </w:r>
      <w:proofErr w:type="spellStart"/>
      <w:r w:rsidRPr="00B623B0">
        <w:rPr>
          <w:rFonts w:asciiTheme="majorBidi" w:hAnsiTheme="majorBidi" w:cstheme="majorBidi"/>
          <w:b/>
          <w:bCs/>
          <w:color w:val="000000"/>
          <w:sz w:val="24"/>
          <w:szCs w:val="24"/>
        </w:rPr>
        <w:t>Alarifi</w:t>
      </w:r>
      <w:proofErr w:type="spellEnd"/>
      <w:r w:rsidRPr="00B623B0">
        <w:rPr>
          <w:rFonts w:asciiTheme="majorBidi" w:hAnsiTheme="majorBidi" w:cstheme="majorBidi"/>
          <w:b/>
          <w:bCs/>
          <w:color w:val="000000"/>
          <w:sz w:val="24"/>
          <w:szCs w:val="24"/>
        </w:rPr>
        <w:t xml:space="preserve"> SA. </w:t>
      </w:r>
      <w:r w:rsidRPr="00B623B0">
        <w:rPr>
          <w:rFonts w:asciiTheme="majorBidi" w:hAnsiTheme="majorBidi" w:cstheme="majorBidi"/>
          <w:color w:val="000000"/>
          <w:sz w:val="24"/>
          <w:szCs w:val="24"/>
        </w:rPr>
        <w:t xml:space="preserve">Histological changes in the lung of Wistar albino rats (Rattus norvegicus) </w:t>
      </w:r>
      <w:proofErr w:type="gramStart"/>
      <w:r w:rsidRPr="00B623B0">
        <w:rPr>
          <w:rFonts w:asciiTheme="majorBidi" w:hAnsiTheme="majorBidi" w:cstheme="majorBidi"/>
          <w:color w:val="000000"/>
          <w:sz w:val="24"/>
          <w:szCs w:val="24"/>
        </w:rPr>
        <w:t>after  exposure</w:t>
      </w:r>
      <w:proofErr w:type="gramEnd"/>
      <w:r w:rsidRPr="00B623B0">
        <w:rPr>
          <w:rFonts w:asciiTheme="majorBidi" w:hAnsiTheme="majorBidi" w:cstheme="majorBidi"/>
          <w:color w:val="000000"/>
          <w:sz w:val="24"/>
          <w:szCs w:val="24"/>
        </w:rPr>
        <w:t xml:space="preserve"> to Arabian incense (genus </w:t>
      </w:r>
      <w:proofErr w:type="spellStart"/>
      <w:r w:rsidRPr="00B623B0">
        <w:rPr>
          <w:rFonts w:asciiTheme="majorBidi" w:hAnsiTheme="majorBidi" w:cstheme="majorBidi"/>
          <w:color w:val="000000"/>
          <w:sz w:val="24"/>
          <w:szCs w:val="24"/>
        </w:rPr>
        <w:t>Boswellia</w:t>
      </w:r>
      <w:proofErr w:type="spellEnd"/>
      <w:r w:rsidRPr="00B623B0">
        <w:rPr>
          <w:rFonts w:asciiTheme="majorBidi" w:hAnsiTheme="majorBidi" w:cstheme="majorBidi"/>
          <w:color w:val="000000"/>
          <w:sz w:val="24"/>
          <w:szCs w:val="24"/>
        </w:rPr>
        <w:t>). Ann Saudi Med. 2004;24(4):293–5.</w:t>
      </w:r>
      <w:r w:rsidRPr="00B623B0">
        <w:rPr>
          <w:rFonts w:asciiTheme="majorBidi" w:hAnsiTheme="majorBidi" w:cstheme="majorBidi"/>
          <w:b/>
          <w:bCs/>
          <w:color w:val="000000"/>
          <w:sz w:val="24"/>
          <w:szCs w:val="24"/>
        </w:rPr>
        <w:t xml:space="preserve"> </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b/>
          <w:bCs/>
          <w:color w:val="000000"/>
          <w:sz w:val="24"/>
          <w:szCs w:val="24"/>
        </w:rPr>
      </w:pPr>
      <w:proofErr w:type="spellStart"/>
      <w:r w:rsidRPr="00B623B0">
        <w:rPr>
          <w:rFonts w:asciiTheme="majorBidi" w:hAnsiTheme="majorBidi" w:cstheme="majorBidi"/>
          <w:b/>
          <w:bCs/>
          <w:color w:val="000000"/>
          <w:sz w:val="24"/>
          <w:szCs w:val="24"/>
        </w:rPr>
        <w:t>Motayagheni</w:t>
      </w:r>
      <w:proofErr w:type="spellEnd"/>
      <w:r w:rsidRPr="00B623B0">
        <w:rPr>
          <w:rFonts w:asciiTheme="majorBidi" w:hAnsiTheme="majorBidi" w:cstheme="majorBidi"/>
          <w:b/>
          <w:bCs/>
          <w:color w:val="000000"/>
          <w:sz w:val="24"/>
          <w:szCs w:val="24"/>
        </w:rPr>
        <w:t xml:space="preserve"> N. </w:t>
      </w:r>
      <w:r w:rsidRPr="00B623B0">
        <w:rPr>
          <w:rFonts w:asciiTheme="majorBidi" w:hAnsiTheme="majorBidi" w:cstheme="majorBidi"/>
          <w:color w:val="000000"/>
          <w:sz w:val="24"/>
          <w:szCs w:val="24"/>
        </w:rPr>
        <w:t xml:space="preserve">Modified </w:t>
      </w:r>
      <w:proofErr w:type="spellStart"/>
      <w:r w:rsidRPr="00B623B0">
        <w:rPr>
          <w:rFonts w:asciiTheme="majorBidi" w:hAnsiTheme="majorBidi" w:cstheme="majorBidi"/>
          <w:color w:val="000000"/>
          <w:sz w:val="24"/>
          <w:szCs w:val="24"/>
        </w:rPr>
        <w:t>Langendorff</w:t>
      </w:r>
      <w:proofErr w:type="spellEnd"/>
      <w:r w:rsidRPr="00B623B0">
        <w:rPr>
          <w:rFonts w:asciiTheme="majorBidi" w:hAnsiTheme="majorBidi" w:cstheme="majorBidi"/>
          <w:color w:val="000000"/>
          <w:sz w:val="24"/>
          <w:szCs w:val="24"/>
        </w:rPr>
        <w:t xml:space="preserve"> technique for mouse heart cannulation: Improved </w:t>
      </w:r>
      <w:proofErr w:type="gramStart"/>
      <w:r w:rsidRPr="00B623B0">
        <w:rPr>
          <w:rFonts w:asciiTheme="majorBidi" w:hAnsiTheme="majorBidi" w:cstheme="majorBidi"/>
          <w:color w:val="000000"/>
          <w:sz w:val="24"/>
          <w:szCs w:val="24"/>
        </w:rPr>
        <w:t>heart  quality</w:t>
      </w:r>
      <w:proofErr w:type="gramEnd"/>
      <w:r w:rsidRPr="00B623B0">
        <w:rPr>
          <w:rFonts w:asciiTheme="majorBidi" w:hAnsiTheme="majorBidi" w:cstheme="majorBidi"/>
          <w:color w:val="000000"/>
          <w:sz w:val="24"/>
          <w:szCs w:val="24"/>
        </w:rPr>
        <w:t xml:space="preserve"> and decreased risk of ischemia. </w:t>
      </w:r>
      <w:proofErr w:type="spellStart"/>
      <w:r w:rsidRPr="00B623B0">
        <w:rPr>
          <w:rFonts w:asciiTheme="majorBidi" w:hAnsiTheme="majorBidi" w:cstheme="majorBidi"/>
          <w:color w:val="000000"/>
          <w:sz w:val="24"/>
          <w:szCs w:val="24"/>
        </w:rPr>
        <w:t>MethodsX</w:t>
      </w:r>
      <w:proofErr w:type="spellEnd"/>
      <w:r w:rsidRPr="00B623B0">
        <w:rPr>
          <w:rFonts w:asciiTheme="majorBidi" w:hAnsiTheme="majorBidi" w:cstheme="majorBidi"/>
          <w:color w:val="000000"/>
          <w:sz w:val="24"/>
          <w:szCs w:val="24"/>
        </w:rPr>
        <w:t xml:space="preserve">. </w:t>
      </w:r>
      <w:proofErr w:type="gramStart"/>
      <w:r w:rsidRPr="00B623B0">
        <w:rPr>
          <w:rFonts w:asciiTheme="majorBidi" w:hAnsiTheme="majorBidi" w:cstheme="majorBidi"/>
          <w:color w:val="000000"/>
          <w:sz w:val="24"/>
          <w:szCs w:val="24"/>
        </w:rPr>
        <w:t>2017;4:508</w:t>
      </w:r>
      <w:proofErr w:type="gramEnd"/>
      <w:r w:rsidRPr="00B623B0">
        <w:rPr>
          <w:rFonts w:asciiTheme="majorBidi" w:hAnsiTheme="majorBidi" w:cstheme="majorBidi"/>
          <w:color w:val="000000"/>
          <w:sz w:val="24"/>
          <w:szCs w:val="24"/>
        </w:rPr>
        <w:t>–12.</w:t>
      </w:r>
      <w:r w:rsidRPr="00B623B0">
        <w:rPr>
          <w:rFonts w:asciiTheme="majorBidi" w:hAnsiTheme="majorBidi" w:cstheme="majorBidi"/>
          <w:b/>
          <w:bCs/>
          <w:color w:val="000000"/>
          <w:sz w:val="24"/>
          <w:szCs w:val="24"/>
        </w:rPr>
        <w:t xml:space="preserve"> </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color w:val="000000"/>
          <w:sz w:val="24"/>
          <w:szCs w:val="24"/>
        </w:rPr>
      </w:pPr>
      <w:r w:rsidRPr="00B623B0">
        <w:rPr>
          <w:rFonts w:asciiTheme="majorBidi" w:hAnsiTheme="majorBidi" w:cstheme="majorBidi"/>
          <w:b/>
          <w:bCs/>
          <w:color w:val="000000"/>
          <w:sz w:val="24"/>
          <w:szCs w:val="24"/>
        </w:rPr>
        <w:t xml:space="preserve">Griffith TM, Henderson AH, Edwards DH, and Lewis MJ. </w:t>
      </w:r>
      <w:r w:rsidRPr="00B623B0">
        <w:rPr>
          <w:rFonts w:asciiTheme="majorBidi" w:hAnsiTheme="majorBidi" w:cstheme="majorBidi"/>
          <w:color w:val="000000"/>
          <w:sz w:val="24"/>
          <w:szCs w:val="24"/>
        </w:rPr>
        <w:t xml:space="preserve">Isolated perfused rabbit coronary artery and aortic strip preparations: the role of endothelium-derived relaxant factor. J Physiol. 1984 </w:t>
      </w:r>
      <w:proofErr w:type="gramStart"/>
      <w:r w:rsidRPr="00B623B0">
        <w:rPr>
          <w:rFonts w:asciiTheme="majorBidi" w:hAnsiTheme="majorBidi" w:cstheme="majorBidi"/>
          <w:color w:val="000000"/>
          <w:sz w:val="24"/>
          <w:szCs w:val="24"/>
        </w:rPr>
        <w:t>Jun;351:13</w:t>
      </w:r>
      <w:proofErr w:type="gramEnd"/>
      <w:r w:rsidRPr="00B623B0">
        <w:rPr>
          <w:rFonts w:asciiTheme="majorBidi" w:hAnsiTheme="majorBidi" w:cstheme="majorBidi"/>
          <w:color w:val="000000"/>
          <w:sz w:val="24"/>
          <w:szCs w:val="24"/>
        </w:rPr>
        <w:t xml:space="preserve">–24. </w:t>
      </w:r>
    </w:p>
    <w:p w:rsidR="007402D0" w:rsidRPr="00B623B0" w:rsidRDefault="007402D0" w:rsidP="001C0C86">
      <w:pPr>
        <w:pStyle w:val="ListParagraph"/>
        <w:widowControl/>
        <w:numPr>
          <w:ilvl w:val="0"/>
          <w:numId w:val="34"/>
        </w:numPr>
        <w:autoSpaceDE/>
        <w:autoSpaceDN/>
        <w:spacing w:after="160"/>
        <w:contextualSpacing/>
        <w:rPr>
          <w:rFonts w:asciiTheme="majorBidi" w:hAnsiTheme="majorBidi" w:cstheme="majorBidi"/>
          <w:color w:val="000000"/>
          <w:sz w:val="24"/>
          <w:szCs w:val="24"/>
        </w:rPr>
      </w:pPr>
      <w:bookmarkStart w:id="28" w:name="_Hlk139280012"/>
      <w:proofErr w:type="spellStart"/>
      <w:r w:rsidRPr="00B623B0">
        <w:rPr>
          <w:rFonts w:asciiTheme="majorBidi" w:hAnsiTheme="majorBidi" w:cstheme="majorBidi"/>
          <w:b/>
          <w:bCs/>
          <w:color w:val="000000"/>
          <w:sz w:val="24"/>
          <w:szCs w:val="24"/>
        </w:rPr>
        <w:t>Giaccari</w:t>
      </w:r>
      <w:proofErr w:type="spellEnd"/>
      <w:r w:rsidRPr="00B623B0">
        <w:rPr>
          <w:rFonts w:asciiTheme="majorBidi" w:hAnsiTheme="majorBidi" w:cstheme="majorBidi"/>
          <w:b/>
          <w:bCs/>
          <w:color w:val="000000"/>
          <w:sz w:val="24"/>
          <w:szCs w:val="24"/>
        </w:rPr>
        <w:t xml:space="preserve"> A, </w:t>
      </w:r>
      <w:proofErr w:type="spellStart"/>
      <w:r w:rsidRPr="00B623B0">
        <w:rPr>
          <w:rFonts w:asciiTheme="majorBidi" w:hAnsiTheme="majorBidi" w:cstheme="majorBidi"/>
          <w:b/>
          <w:bCs/>
          <w:color w:val="000000"/>
          <w:sz w:val="24"/>
          <w:szCs w:val="24"/>
        </w:rPr>
        <w:t>Pontremoli</w:t>
      </w:r>
      <w:proofErr w:type="spellEnd"/>
      <w:r w:rsidRPr="00B623B0">
        <w:rPr>
          <w:rFonts w:asciiTheme="majorBidi" w:hAnsiTheme="majorBidi" w:cstheme="majorBidi"/>
          <w:b/>
          <w:bCs/>
          <w:color w:val="000000"/>
          <w:sz w:val="24"/>
          <w:szCs w:val="24"/>
        </w:rPr>
        <w:t xml:space="preserve"> R, and Perrone P. </w:t>
      </w:r>
      <w:r w:rsidRPr="00B623B0">
        <w:rPr>
          <w:rFonts w:asciiTheme="majorBidi" w:hAnsiTheme="majorBidi" w:cstheme="majorBidi"/>
          <w:color w:val="000000"/>
          <w:sz w:val="24"/>
          <w:szCs w:val="24"/>
        </w:rPr>
        <w:t xml:space="preserve">SGLT-2 inhibitors for treatment of heart failure in patients with and without type 2 </w:t>
      </w:r>
      <w:proofErr w:type="gramStart"/>
      <w:r w:rsidRPr="00B623B0">
        <w:rPr>
          <w:rFonts w:asciiTheme="majorBidi" w:hAnsiTheme="majorBidi" w:cstheme="majorBidi"/>
          <w:color w:val="000000"/>
          <w:sz w:val="24"/>
          <w:szCs w:val="24"/>
        </w:rPr>
        <w:t>diabetes :</w:t>
      </w:r>
      <w:proofErr w:type="gramEnd"/>
      <w:r w:rsidRPr="00B623B0">
        <w:rPr>
          <w:rFonts w:asciiTheme="majorBidi" w:hAnsiTheme="majorBidi" w:cstheme="majorBidi"/>
          <w:color w:val="000000"/>
          <w:sz w:val="24"/>
          <w:szCs w:val="24"/>
        </w:rPr>
        <w:t xml:space="preserve"> A practical approach for routine clinical practice. </w:t>
      </w:r>
      <w:proofErr w:type="spellStart"/>
      <w:r w:rsidRPr="00B623B0">
        <w:rPr>
          <w:rFonts w:asciiTheme="majorBidi" w:hAnsiTheme="majorBidi" w:cstheme="majorBidi"/>
          <w:color w:val="000000"/>
          <w:sz w:val="24"/>
          <w:szCs w:val="24"/>
        </w:rPr>
        <w:t>Int</w:t>
      </w:r>
      <w:proofErr w:type="spellEnd"/>
      <w:r w:rsidRPr="00B623B0">
        <w:rPr>
          <w:rFonts w:asciiTheme="majorBidi" w:hAnsiTheme="majorBidi" w:cstheme="majorBidi"/>
          <w:color w:val="000000"/>
          <w:sz w:val="24"/>
          <w:szCs w:val="24"/>
        </w:rPr>
        <w:t xml:space="preserve"> J </w:t>
      </w:r>
      <w:proofErr w:type="spellStart"/>
      <w:r w:rsidRPr="00B623B0">
        <w:rPr>
          <w:rFonts w:asciiTheme="majorBidi" w:hAnsiTheme="majorBidi" w:cstheme="majorBidi"/>
          <w:color w:val="000000"/>
          <w:sz w:val="24"/>
          <w:szCs w:val="24"/>
        </w:rPr>
        <w:t>Cardiol</w:t>
      </w:r>
      <w:proofErr w:type="spellEnd"/>
      <w:r w:rsidRPr="00B623B0">
        <w:rPr>
          <w:rFonts w:asciiTheme="majorBidi" w:hAnsiTheme="majorBidi" w:cstheme="majorBidi"/>
          <w:color w:val="000000"/>
          <w:sz w:val="24"/>
          <w:szCs w:val="24"/>
        </w:rPr>
        <w:t xml:space="preserve"> 2022; 351(January):66–70. Available from: https://doi.org/10.1016/j.ijcard.2021.12.050</w:t>
      </w:r>
      <w:bookmarkEnd w:id="28"/>
    </w:p>
    <w:p w:rsidR="00D62577" w:rsidRPr="00D62577" w:rsidRDefault="00D62577" w:rsidP="00D62577">
      <w:pPr>
        <w:pStyle w:val="ListParagraph"/>
        <w:numPr>
          <w:ilvl w:val="0"/>
          <w:numId w:val="34"/>
        </w:numPr>
        <w:rPr>
          <w:rFonts w:asciiTheme="majorBidi" w:hAnsiTheme="majorBidi" w:cstheme="majorBidi"/>
          <w:color w:val="000000"/>
          <w:sz w:val="24"/>
          <w:szCs w:val="24"/>
        </w:rPr>
      </w:pPr>
      <w:r w:rsidRPr="00D62577">
        <w:rPr>
          <w:rFonts w:asciiTheme="majorBidi" w:hAnsiTheme="majorBidi" w:cstheme="majorBidi"/>
          <w:b/>
          <w:bCs/>
          <w:color w:val="000000"/>
          <w:sz w:val="24"/>
          <w:szCs w:val="24"/>
        </w:rPr>
        <w:t xml:space="preserve">Prasad M, Rajagopal P, </w:t>
      </w:r>
      <w:proofErr w:type="spellStart"/>
      <w:r w:rsidRPr="00D62577">
        <w:rPr>
          <w:rFonts w:asciiTheme="majorBidi" w:hAnsiTheme="majorBidi" w:cstheme="majorBidi"/>
          <w:b/>
          <w:bCs/>
          <w:color w:val="000000"/>
          <w:sz w:val="24"/>
          <w:szCs w:val="24"/>
        </w:rPr>
        <w:t>Devarajan</w:t>
      </w:r>
      <w:proofErr w:type="spellEnd"/>
      <w:r w:rsidRPr="00D62577">
        <w:rPr>
          <w:rFonts w:asciiTheme="majorBidi" w:hAnsiTheme="majorBidi" w:cstheme="majorBidi"/>
          <w:b/>
          <w:bCs/>
          <w:color w:val="000000"/>
          <w:sz w:val="24"/>
          <w:szCs w:val="24"/>
        </w:rPr>
        <w:t xml:space="preserve"> N, and </w:t>
      </w:r>
      <w:proofErr w:type="spellStart"/>
      <w:r w:rsidRPr="00D62577">
        <w:rPr>
          <w:rFonts w:asciiTheme="majorBidi" w:hAnsiTheme="majorBidi" w:cstheme="majorBidi"/>
          <w:b/>
          <w:bCs/>
          <w:color w:val="000000"/>
          <w:sz w:val="24"/>
          <w:szCs w:val="24"/>
        </w:rPr>
        <w:t>Priya</w:t>
      </w:r>
      <w:proofErr w:type="spellEnd"/>
      <w:r w:rsidRPr="00D62577">
        <w:rPr>
          <w:rFonts w:asciiTheme="majorBidi" w:hAnsiTheme="majorBidi" w:cstheme="majorBidi"/>
          <w:b/>
          <w:bCs/>
          <w:color w:val="000000"/>
          <w:sz w:val="24"/>
          <w:szCs w:val="24"/>
        </w:rPr>
        <w:t xml:space="preserve"> V. </w:t>
      </w:r>
      <w:r w:rsidRPr="00D62577">
        <w:rPr>
          <w:rFonts w:asciiTheme="majorBidi" w:hAnsiTheme="majorBidi" w:cstheme="majorBidi"/>
          <w:color w:val="000000"/>
          <w:sz w:val="24"/>
          <w:szCs w:val="24"/>
        </w:rPr>
        <w:t xml:space="preserve">REVIEW ARTICLE A comprehensive review on high -fat diet-induce d </w:t>
      </w:r>
      <w:proofErr w:type="spellStart"/>
      <w:r w:rsidRPr="00D62577">
        <w:rPr>
          <w:rFonts w:asciiTheme="majorBidi" w:hAnsiTheme="majorBidi" w:cstheme="majorBidi"/>
          <w:color w:val="000000"/>
          <w:sz w:val="24"/>
          <w:szCs w:val="24"/>
        </w:rPr>
        <w:t>diab</w:t>
      </w:r>
      <w:proofErr w:type="spellEnd"/>
      <w:r w:rsidRPr="00D62577">
        <w:rPr>
          <w:rFonts w:asciiTheme="majorBidi" w:hAnsiTheme="majorBidi" w:cstheme="majorBidi"/>
          <w:color w:val="000000"/>
          <w:sz w:val="24"/>
          <w:szCs w:val="24"/>
        </w:rPr>
        <w:t xml:space="preserve"> </w:t>
      </w:r>
      <w:proofErr w:type="spellStart"/>
      <w:r w:rsidRPr="00D62577">
        <w:rPr>
          <w:rFonts w:asciiTheme="majorBidi" w:hAnsiTheme="majorBidi" w:cstheme="majorBidi"/>
          <w:color w:val="000000"/>
          <w:sz w:val="24"/>
          <w:szCs w:val="24"/>
        </w:rPr>
        <w:t>etes</w:t>
      </w:r>
      <w:proofErr w:type="spellEnd"/>
      <w:r w:rsidRPr="00D62577">
        <w:rPr>
          <w:rFonts w:asciiTheme="majorBidi" w:hAnsiTheme="majorBidi" w:cstheme="majorBidi"/>
          <w:color w:val="000000"/>
          <w:sz w:val="24"/>
          <w:szCs w:val="24"/>
        </w:rPr>
        <w:t xml:space="preserve"> </w:t>
      </w:r>
      <w:proofErr w:type="gramStart"/>
      <w:r w:rsidRPr="00D62577">
        <w:rPr>
          <w:rFonts w:asciiTheme="majorBidi" w:hAnsiTheme="majorBidi" w:cstheme="majorBidi"/>
          <w:color w:val="000000"/>
          <w:sz w:val="24"/>
          <w:szCs w:val="24"/>
        </w:rPr>
        <w:t>mellitus :</w:t>
      </w:r>
      <w:proofErr w:type="gramEnd"/>
      <w:r w:rsidRPr="00D62577">
        <w:rPr>
          <w:rFonts w:asciiTheme="majorBidi" w:hAnsiTheme="majorBidi" w:cstheme="majorBidi"/>
          <w:color w:val="000000"/>
          <w:sz w:val="24"/>
          <w:szCs w:val="24"/>
        </w:rPr>
        <w:t xml:space="preserve"> an epigenetic view. J </w:t>
      </w:r>
      <w:proofErr w:type="spellStart"/>
      <w:r w:rsidRPr="00D62577">
        <w:rPr>
          <w:rFonts w:asciiTheme="majorBidi" w:hAnsiTheme="majorBidi" w:cstheme="majorBidi"/>
          <w:color w:val="000000"/>
          <w:sz w:val="24"/>
          <w:szCs w:val="24"/>
        </w:rPr>
        <w:t>Nutr</w:t>
      </w:r>
      <w:proofErr w:type="spellEnd"/>
      <w:r w:rsidRPr="00D62577">
        <w:rPr>
          <w:rFonts w:asciiTheme="majorBidi" w:hAnsiTheme="majorBidi" w:cstheme="majorBidi"/>
          <w:color w:val="000000"/>
          <w:sz w:val="24"/>
          <w:szCs w:val="24"/>
        </w:rPr>
        <w:t xml:space="preserve"> </w:t>
      </w:r>
      <w:proofErr w:type="spellStart"/>
      <w:r w:rsidRPr="00D62577">
        <w:rPr>
          <w:rFonts w:asciiTheme="majorBidi" w:hAnsiTheme="majorBidi" w:cstheme="majorBidi"/>
          <w:color w:val="000000"/>
          <w:sz w:val="24"/>
          <w:szCs w:val="24"/>
        </w:rPr>
        <w:t>Biochem</w:t>
      </w:r>
      <w:proofErr w:type="spellEnd"/>
      <w:r w:rsidRPr="00D62577">
        <w:rPr>
          <w:rFonts w:asciiTheme="majorBidi" w:hAnsiTheme="majorBidi" w:cstheme="majorBidi"/>
          <w:color w:val="000000"/>
          <w:sz w:val="24"/>
          <w:szCs w:val="24"/>
        </w:rPr>
        <w:t xml:space="preserve"> </w:t>
      </w:r>
      <w:proofErr w:type="gramStart"/>
      <w:r w:rsidRPr="00D62577">
        <w:rPr>
          <w:rFonts w:asciiTheme="majorBidi" w:hAnsiTheme="majorBidi" w:cstheme="majorBidi"/>
          <w:color w:val="000000"/>
          <w:sz w:val="24"/>
          <w:szCs w:val="24"/>
        </w:rPr>
        <w:t>2022;107:109037</w:t>
      </w:r>
      <w:proofErr w:type="gramEnd"/>
      <w:r w:rsidRPr="00D62577">
        <w:rPr>
          <w:rFonts w:asciiTheme="majorBidi" w:hAnsiTheme="majorBidi" w:cstheme="majorBidi"/>
          <w:color w:val="000000"/>
          <w:sz w:val="24"/>
          <w:szCs w:val="24"/>
        </w:rPr>
        <w:t xml:space="preserve">. </w:t>
      </w:r>
    </w:p>
    <w:p w:rsidR="00D62577" w:rsidRPr="00B623B0" w:rsidRDefault="00D62577" w:rsidP="00D62577">
      <w:pPr>
        <w:pStyle w:val="ListParagraph"/>
        <w:widowControl/>
        <w:numPr>
          <w:ilvl w:val="0"/>
          <w:numId w:val="34"/>
        </w:numPr>
        <w:autoSpaceDE/>
        <w:autoSpaceDN/>
        <w:spacing w:after="160"/>
        <w:contextualSpacing/>
        <w:rPr>
          <w:rFonts w:asciiTheme="majorBidi" w:hAnsiTheme="majorBidi" w:cstheme="majorBidi"/>
          <w:color w:val="000000"/>
          <w:sz w:val="24"/>
          <w:szCs w:val="24"/>
        </w:rPr>
      </w:pPr>
      <w:r w:rsidRPr="00B623B0">
        <w:rPr>
          <w:rFonts w:asciiTheme="majorBidi" w:hAnsiTheme="majorBidi" w:cstheme="majorBidi"/>
          <w:b/>
          <w:bCs/>
          <w:color w:val="000000"/>
          <w:sz w:val="24"/>
          <w:szCs w:val="24"/>
        </w:rPr>
        <w:t xml:space="preserve">Rami F, Reza A, </w:t>
      </w:r>
      <w:proofErr w:type="spellStart"/>
      <w:r w:rsidRPr="00B623B0">
        <w:rPr>
          <w:rFonts w:asciiTheme="majorBidi" w:hAnsiTheme="majorBidi" w:cstheme="majorBidi"/>
          <w:b/>
          <w:bCs/>
          <w:color w:val="000000"/>
          <w:sz w:val="24"/>
          <w:szCs w:val="24"/>
        </w:rPr>
        <w:t>Dashti</w:t>
      </w:r>
      <w:proofErr w:type="spellEnd"/>
      <w:r w:rsidRPr="00B623B0">
        <w:rPr>
          <w:rFonts w:asciiTheme="majorBidi" w:hAnsiTheme="majorBidi" w:cstheme="majorBidi"/>
          <w:b/>
          <w:bCs/>
          <w:color w:val="000000"/>
          <w:sz w:val="24"/>
          <w:szCs w:val="24"/>
        </w:rPr>
        <w:t xml:space="preserve"> G</w:t>
      </w:r>
      <w:r w:rsidRPr="00B623B0">
        <w:rPr>
          <w:rFonts w:asciiTheme="majorBidi" w:hAnsiTheme="majorBidi" w:cstheme="majorBidi"/>
          <w:color w:val="000000"/>
          <w:sz w:val="24"/>
          <w:szCs w:val="24"/>
        </w:rPr>
        <w:t>. Novel High ‑ Fat Diet Formulation and Streptozotocin Treatment for Induction of Prediabetes and Type 2 Diabetes in Rats. 2018;</w:t>
      </w:r>
      <w:r w:rsidRPr="00B623B0">
        <w:rPr>
          <w:rFonts w:asciiTheme="majorBidi" w:hAnsiTheme="majorBidi" w:cstheme="majorBidi"/>
          <w:sz w:val="24"/>
          <w:szCs w:val="24"/>
        </w:rPr>
        <w:t xml:space="preserve"> </w:t>
      </w:r>
      <w:r w:rsidRPr="00B623B0">
        <w:rPr>
          <w:rFonts w:asciiTheme="majorBidi" w:hAnsiTheme="majorBidi" w:cstheme="majorBidi"/>
          <w:color w:val="000000"/>
          <w:sz w:val="24"/>
          <w:szCs w:val="24"/>
        </w:rPr>
        <w:t xml:space="preserve">12(1), 176. </w:t>
      </w:r>
    </w:p>
    <w:p w:rsidR="007402D0" w:rsidRPr="004B6248" w:rsidRDefault="007402D0" w:rsidP="004B6248">
      <w:pPr>
        <w:pStyle w:val="ListParagraph"/>
        <w:widowControl/>
        <w:numPr>
          <w:ilvl w:val="0"/>
          <w:numId w:val="34"/>
        </w:numPr>
        <w:autoSpaceDE/>
        <w:autoSpaceDN/>
        <w:spacing w:after="160"/>
        <w:contextualSpacing/>
        <w:rPr>
          <w:rFonts w:asciiTheme="majorBidi" w:hAnsiTheme="majorBidi" w:cstheme="majorBidi"/>
          <w:color w:val="000000"/>
          <w:sz w:val="24"/>
          <w:szCs w:val="24"/>
        </w:rPr>
      </w:pPr>
      <w:r w:rsidRPr="004B6248">
        <w:rPr>
          <w:rFonts w:asciiTheme="majorBidi" w:hAnsiTheme="majorBidi" w:cstheme="majorBidi"/>
          <w:b/>
          <w:bCs/>
          <w:color w:val="000000"/>
          <w:sz w:val="24"/>
          <w:szCs w:val="24"/>
        </w:rPr>
        <w:t xml:space="preserve">Carvalho AL, </w:t>
      </w:r>
      <w:proofErr w:type="spellStart"/>
      <w:r w:rsidRPr="004B6248">
        <w:rPr>
          <w:rFonts w:asciiTheme="majorBidi" w:hAnsiTheme="majorBidi" w:cstheme="majorBidi"/>
          <w:b/>
          <w:bCs/>
          <w:color w:val="000000"/>
          <w:sz w:val="24"/>
          <w:szCs w:val="24"/>
        </w:rPr>
        <w:t>DeMambro</w:t>
      </w:r>
      <w:proofErr w:type="spellEnd"/>
      <w:r w:rsidRPr="004B6248">
        <w:rPr>
          <w:rFonts w:asciiTheme="majorBidi" w:hAnsiTheme="majorBidi" w:cstheme="majorBidi"/>
          <w:b/>
          <w:bCs/>
          <w:color w:val="000000"/>
          <w:sz w:val="24"/>
          <w:szCs w:val="24"/>
        </w:rPr>
        <w:t xml:space="preserve"> VE, Guntur AR, Le P, Nagano K, Baron R, et al.</w:t>
      </w:r>
      <w:r w:rsidRPr="004B6248">
        <w:rPr>
          <w:rFonts w:asciiTheme="majorBidi" w:hAnsiTheme="majorBidi" w:cstheme="majorBidi"/>
          <w:color w:val="000000"/>
          <w:sz w:val="24"/>
          <w:szCs w:val="24"/>
        </w:rPr>
        <w:t xml:space="preserve"> High fat diet attenuates hyperglycemia, body composition changes, and bone </w:t>
      </w:r>
      <w:proofErr w:type="gramStart"/>
      <w:r w:rsidRPr="004B6248">
        <w:rPr>
          <w:rFonts w:asciiTheme="majorBidi" w:hAnsiTheme="majorBidi" w:cstheme="majorBidi"/>
          <w:color w:val="000000"/>
          <w:sz w:val="24"/>
          <w:szCs w:val="24"/>
        </w:rPr>
        <w:t>loss  in</w:t>
      </w:r>
      <w:proofErr w:type="gramEnd"/>
      <w:r w:rsidRPr="004B6248">
        <w:rPr>
          <w:rFonts w:asciiTheme="majorBidi" w:hAnsiTheme="majorBidi" w:cstheme="majorBidi"/>
          <w:color w:val="000000"/>
          <w:sz w:val="24"/>
          <w:szCs w:val="24"/>
        </w:rPr>
        <w:t xml:space="preserve"> male streptozotocin-induced type 1 diabetic mice. J Cell Physiol. 2018 Feb;233(2):1585–600. </w:t>
      </w:r>
    </w:p>
    <w:p w:rsidR="004B6248" w:rsidRPr="004B6248" w:rsidRDefault="004B6248" w:rsidP="004B6248">
      <w:pPr>
        <w:pStyle w:val="ListParagraph"/>
        <w:widowControl/>
        <w:numPr>
          <w:ilvl w:val="0"/>
          <w:numId w:val="34"/>
        </w:numPr>
        <w:autoSpaceDE/>
        <w:autoSpaceDN/>
        <w:spacing w:after="160"/>
        <w:contextualSpacing/>
        <w:rPr>
          <w:rFonts w:asciiTheme="majorBidi" w:hAnsiTheme="majorBidi" w:cstheme="majorBidi"/>
          <w:color w:val="000000"/>
          <w:sz w:val="24"/>
          <w:szCs w:val="24"/>
        </w:rPr>
      </w:pPr>
      <w:proofErr w:type="spellStart"/>
      <w:r w:rsidRPr="004B6248">
        <w:rPr>
          <w:rFonts w:asciiTheme="majorBidi" w:hAnsiTheme="majorBidi" w:cstheme="majorBidi"/>
          <w:b/>
          <w:bCs/>
          <w:color w:val="000000"/>
          <w:sz w:val="24"/>
          <w:szCs w:val="24"/>
        </w:rPr>
        <w:t>Giaccari</w:t>
      </w:r>
      <w:proofErr w:type="spellEnd"/>
      <w:r w:rsidRPr="004B6248">
        <w:rPr>
          <w:rFonts w:asciiTheme="majorBidi" w:hAnsiTheme="majorBidi" w:cstheme="majorBidi"/>
          <w:b/>
          <w:bCs/>
          <w:color w:val="000000"/>
          <w:sz w:val="24"/>
          <w:szCs w:val="24"/>
        </w:rPr>
        <w:t xml:space="preserve"> A, </w:t>
      </w:r>
      <w:proofErr w:type="spellStart"/>
      <w:r w:rsidRPr="004B6248">
        <w:rPr>
          <w:rFonts w:asciiTheme="majorBidi" w:hAnsiTheme="majorBidi" w:cstheme="majorBidi"/>
          <w:b/>
          <w:bCs/>
          <w:color w:val="000000"/>
          <w:sz w:val="24"/>
          <w:szCs w:val="24"/>
        </w:rPr>
        <w:t>Pontremoli</w:t>
      </w:r>
      <w:proofErr w:type="spellEnd"/>
      <w:r w:rsidRPr="004B6248">
        <w:rPr>
          <w:rFonts w:asciiTheme="majorBidi" w:hAnsiTheme="majorBidi" w:cstheme="majorBidi"/>
          <w:b/>
          <w:bCs/>
          <w:color w:val="000000"/>
          <w:sz w:val="24"/>
          <w:szCs w:val="24"/>
        </w:rPr>
        <w:t xml:space="preserve"> R, and Perrone P. </w:t>
      </w:r>
      <w:r w:rsidRPr="004B6248">
        <w:rPr>
          <w:rFonts w:asciiTheme="majorBidi" w:hAnsiTheme="majorBidi" w:cstheme="majorBidi"/>
          <w:color w:val="000000"/>
          <w:sz w:val="24"/>
          <w:szCs w:val="24"/>
        </w:rPr>
        <w:t xml:space="preserve">SGLT-2 inhibitors for treatment of heart failure in patients with and without type 2 </w:t>
      </w:r>
      <w:proofErr w:type="gramStart"/>
      <w:r w:rsidRPr="004B6248">
        <w:rPr>
          <w:rFonts w:asciiTheme="majorBidi" w:hAnsiTheme="majorBidi" w:cstheme="majorBidi"/>
          <w:color w:val="000000"/>
          <w:sz w:val="24"/>
          <w:szCs w:val="24"/>
        </w:rPr>
        <w:t>diabetes :</w:t>
      </w:r>
      <w:proofErr w:type="gramEnd"/>
      <w:r w:rsidRPr="004B6248">
        <w:rPr>
          <w:rFonts w:asciiTheme="majorBidi" w:hAnsiTheme="majorBidi" w:cstheme="majorBidi"/>
          <w:color w:val="000000"/>
          <w:sz w:val="24"/>
          <w:szCs w:val="24"/>
        </w:rPr>
        <w:t xml:space="preserve"> A practical approach for routine clinical practice. </w:t>
      </w:r>
      <w:proofErr w:type="spellStart"/>
      <w:r w:rsidRPr="004B6248">
        <w:rPr>
          <w:rFonts w:asciiTheme="majorBidi" w:hAnsiTheme="majorBidi" w:cstheme="majorBidi"/>
          <w:color w:val="000000"/>
          <w:sz w:val="24"/>
          <w:szCs w:val="24"/>
        </w:rPr>
        <w:t>Int</w:t>
      </w:r>
      <w:proofErr w:type="spellEnd"/>
      <w:r w:rsidRPr="004B6248">
        <w:rPr>
          <w:rFonts w:asciiTheme="majorBidi" w:hAnsiTheme="majorBidi" w:cstheme="majorBidi"/>
          <w:color w:val="000000"/>
          <w:sz w:val="24"/>
          <w:szCs w:val="24"/>
        </w:rPr>
        <w:t xml:space="preserve"> J </w:t>
      </w:r>
      <w:proofErr w:type="spellStart"/>
      <w:r w:rsidRPr="004B6248">
        <w:rPr>
          <w:rFonts w:asciiTheme="majorBidi" w:hAnsiTheme="majorBidi" w:cstheme="majorBidi"/>
          <w:color w:val="000000"/>
          <w:sz w:val="24"/>
          <w:szCs w:val="24"/>
        </w:rPr>
        <w:t>Cardiol</w:t>
      </w:r>
      <w:proofErr w:type="spellEnd"/>
      <w:r w:rsidRPr="004B6248">
        <w:rPr>
          <w:rFonts w:asciiTheme="majorBidi" w:hAnsiTheme="majorBidi" w:cstheme="majorBidi"/>
          <w:color w:val="000000"/>
          <w:sz w:val="24"/>
          <w:szCs w:val="24"/>
        </w:rPr>
        <w:t xml:space="preserve"> 2022; 351(January):66–70</w:t>
      </w:r>
    </w:p>
    <w:p w:rsidR="007402D0" w:rsidRPr="004B6248" w:rsidRDefault="007402D0" w:rsidP="004B6248">
      <w:pPr>
        <w:pStyle w:val="ListParagraph"/>
        <w:widowControl/>
        <w:numPr>
          <w:ilvl w:val="0"/>
          <w:numId w:val="34"/>
        </w:numPr>
        <w:autoSpaceDE/>
        <w:autoSpaceDN/>
        <w:spacing w:after="160"/>
        <w:contextualSpacing/>
        <w:rPr>
          <w:rFonts w:asciiTheme="majorBidi" w:hAnsiTheme="majorBidi" w:cstheme="majorBidi"/>
          <w:color w:val="000000"/>
          <w:sz w:val="24"/>
          <w:szCs w:val="24"/>
        </w:rPr>
      </w:pPr>
      <w:r w:rsidRPr="004B6248">
        <w:rPr>
          <w:rFonts w:asciiTheme="majorBidi" w:hAnsiTheme="majorBidi" w:cstheme="majorBidi"/>
          <w:b/>
          <w:bCs/>
          <w:color w:val="000000"/>
          <w:sz w:val="24"/>
          <w:szCs w:val="24"/>
        </w:rPr>
        <w:t xml:space="preserve">Srinivasan K, </w:t>
      </w:r>
      <w:proofErr w:type="spellStart"/>
      <w:r w:rsidRPr="004B6248">
        <w:rPr>
          <w:rFonts w:asciiTheme="majorBidi" w:hAnsiTheme="majorBidi" w:cstheme="majorBidi"/>
          <w:b/>
          <w:bCs/>
          <w:color w:val="000000"/>
          <w:sz w:val="24"/>
          <w:szCs w:val="24"/>
        </w:rPr>
        <w:t>Viswanad</w:t>
      </w:r>
      <w:proofErr w:type="spellEnd"/>
      <w:r w:rsidRPr="004B6248">
        <w:rPr>
          <w:rFonts w:asciiTheme="majorBidi" w:hAnsiTheme="majorBidi" w:cstheme="majorBidi"/>
          <w:b/>
          <w:bCs/>
          <w:color w:val="000000"/>
          <w:sz w:val="24"/>
          <w:szCs w:val="24"/>
        </w:rPr>
        <w:t xml:space="preserve"> B, </w:t>
      </w:r>
      <w:proofErr w:type="spellStart"/>
      <w:r w:rsidRPr="004B6248">
        <w:rPr>
          <w:rFonts w:asciiTheme="majorBidi" w:hAnsiTheme="majorBidi" w:cstheme="majorBidi"/>
          <w:b/>
          <w:bCs/>
          <w:color w:val="000000"/>
          <w:sz w:val="24"/>
          <w:szCs w:val="24"/>
        </w:rPr>
        <w:t>Asrat</w:t>
      </w:r>
      <w:proofErr w:type="spellEnd"/>
      <w:r w:rsidRPr="004B6248">
        <w:rPr>
          <w:rFonts w:asciiTheme="majorBidi" w:hAnsiTheme="majorBidi" w:cstheme="majorBidi"/>
          <w:b/>
          <w:bCs/>
          <w:color w:val="000000"/>
          <w:sz w:val="24"/>
          <w:szCs w:val="24"/>
        </w:rPr>
        <w:t xml:space="preserve"> L, Kaul CL, and </w:t>
      </w:r>
      <w:proofErr w:type="spellStart"/>
      <w:r w:rsidRPr="004B6248">
        <w:rPr>
          <w:rFonts w:asciiTheme="majorBidi" w:hAnsiTheme="majorBidi" w:cstheme="majorBidi"/>
          <w:b/>
          <w:bCs/>
          <w:color w:val="000000"/>
          <w:sz w:val="24"/>
          <w:szCs w:val="24"/>
        </w:rPr>
        <w:t>Ramarao</w:t>
      </w:r>
      <w:proofErr w:type="spellEnd"/>
      <w:r w:rsidRPr="004B6248">
        <w:rPr>
          <w:rFonts w:asciiTheme="majorBidi" w:hAnsiTheme="majorBidi" w:cstheme="majorBidi"/>
          <w:b/>
          <w:bCs/>
          <w:color w:val="000000"/>
          <w:sz w:val="24"/>
          <w:szCs w:val="24"/>
        </w:rPr>
        <w:t xml:space="preserve"> P. </w:t>
      </w:r>
      <w:r w:rsidRPr="004B6248">
        <w:rPr>
          <w:rFonts w:asciiTheme="majorBidi" w:hAnsiTheme="majorBidi" w:cstheme="majorBidi"/>
          <w:color w:val="000000"/>
          <w:sz w:val="24"/>
          <w:szCs w:val="24"/>
        </w:rPr>
        <w:t xml:space="preserve">Combination of high-fat diet-fed and low-dose streptozotocin-treated rat: a </w:t>
      </w:r>
      <w:proofErr w:type="gramStart"/>
      <w:r w:rsidRPr="004B6248">
        <w:rPr>
          <w:rFonts w:asciiTheme="majorBidi" w:hAnsiTheme="majorBidi" w:cstheme="majorBidi"/>
          <w:color w:val="000000"/>
          <w:sz w:val="24"/>
          <w:szCs w:val="24"/>
        </w:rPr>
        <w:t>model  for</w:t>
      </w:r>
      <w:proofErr w:type="gramEnd"/>
      <w:r w:rsidRPr="004B6248">
        <w:rPr>
          <w:rFonts w:asciiTheme="majorBidi" w:hAnsiTheme="majorBidi" w:cstheme="majorBidi"/>
          <w:color w:val="000000"/>
          <w:sz w:val="24"/>
          <w:szCs w:val="24"/>
        </w:rPr>
        <w:t xml:space="preserve"> type 2 diabetes and pharmacological screening. </w:t>
      </w:r>
      <w:proofErr w:type="spellStart"/>
      <w:r w:rsidRPr="004B6248">
        <w:rPr>
          <w:rFonts w:asciiTheme="majorBidi" w:hAnsiTheme="majorBidi" w:cstheme="majorBidi"/>
          <w:color w:val="000000"/>
          <w:sz w:val="24"/>
          <w:szCs w:val="24"/>
        </w:rPr>
        <w:t>Pharmacol</w:t>
      </w:r>
      <w:proofErr w:type="spellEnd"/>
      <w:r w:rsidRPr="004B6248">
        <w:rPr>
          <w:rFonts w:asciiTheme="majorBidi" w:hAnsiTheme="majorBidi" w:cstheme="majorBidi"/>
          <w:color w:val="000000"/>
          <w:sz w:val="24"/>
          <w:szCs w:val="24"/>
        </w:rPr>
        <w:t xml:space="preserve"> Res. 2005 Oct;52(4):313–20. </w:t>
      </w:r>
    </w:p>
    <w:p w:rsidR="007402D0" w:rsidRPr="004B6248" w:rsidRDefault="007402D0" w:rsidP="004B6248">
      <w:pPr>
        <w:pStyle w:val="ListParagraph"/>
        <w:widowControl/>
        <w:numPr>
          <w:ilvl w:val="0"/>
          <w:numId w:val="34"/>
        </w:numPr>
        <w:autoSpaceDE/>
        <w:autoSpaceDN/>
        <w:spacing w:after="160"/>
        <w:contextualSpacing/>
        <w:rPr>
          <w:rFonts w:asciiTheme="majorBidi" w:hAnsiTheme="majorBidi" w:cstheme="majorBidi"/>
          <w:color w:val="000000"/>
          <w:sz w:val="24"/>
          <w:szCs w:val="24"/>
        </w:rPr>
      </w:pPr>
      <w:r w:rsidRPr="004B6248">
        <w:rPr>
          <w:rFonts w:asciiTheme="majorBidi" w:hAnsiTheme="majorBidi" w:cstheme="majorBidi"/>
          <w:b/>
          <w:bCs/>
          <w:color w:val="000000"/>
          <w:sz w:val="24"/>
          <w:szCs w:val="24"/>
        </w:rPr>
        <w:lastRenderedPageBreak/>
        <w:t xml:space="preserve">Zhang S, </w:t>
      </w:r>
      <w:proofErr w:type="spellStart"/>
      <w:r w:rsidRPr="004B6248">
        <w:rPr>
          <w:rFonts w:asciiTheme="majorBidi" w:hAnsiTheme="majorBidi" w:cstheme="majorBidi"/>
          <w:b/>
          <w:bCs/>
          <w:color w:val="000000"/>
          <w:sz w:val="24"/>
          <w:szCs w:val="24"/>
        </w:rPr>
        <w:t>Jin</w:t>
      </w:r>
      <w:proofErr w:type="spellEnd"/>
      <w:r w:rsidRPr="004B6248">
        <w:rPr>
          <w:rFonts w:asciiTheme="majorBidi" w:hAnsiTheme="majorBidi" w:cstheme="majorBidi"/>
          <w:b/>
          <w:bCs/>
          <w:color w:val="000000"/>
          <w:sz w:val="24"/>
          <w:szCs w:val="24"/>
        </w:rPr>
        <w:t xml:space="preserve"> R, and Li B</w:t>
      </w:r>
      <w:r w:rsidRPr="004B6248">
        <w:rPr>
          <w:rFonts w:asciiTheme="majorBidi" w:hAnsiTheme="majorBidi" w:cstheme="majorBidi"/>
          <w:color w:val="000000"/>
          <w:sz w:val="24"/>
          <w:szCs w:val="24"/>
        </w:rPr>
        <w:t>. Serum NT-</w:t>
      </w:r>
      <w:proofErr w:type="spellStart"/>
      <w:r w:rsidRPr="004B6248">
        <w:rPr>
          <w:rFonts w:asciiTheme="majorBidi" w:hAnsiTheme="majorBidi" w:cstheme="majorBidi"/>
          <w:color w:val="000000"/>
          <w:sz w:val="24"/>
          <w:szCs w:val="24"/>
        </w:rPr>
        <w:t>proBNP</w:t>
      </w:r>
      <w:proofErr w:type="spellEnd"/>
      <w:r w:rsidRPr="004B6248">
        <w:rPr>
          <w:rFonts w:asciiTheme="majorBidi" w:hAnsiTheme="majorBidi" w:cstheme="majorBidi"/>
          <w:color w:val="000000"/>
          <w:sz w:val="24"/>
          <w:szCs w:val="24"/>
        </w:rPr>
        <w:t xml:space="preserve"> and TUG1 as novel biomarkers for elderly hypertensive patients with heart failure with preserved ejection fraction. </w:t>
      </w:r>
      <w:proofErr w:type="spellStart"/>
      <w:r w:rsidRPr="004B6248">
        <w:rPr>
          <w:rFonts w:asciiTheme="majorBidi" w:hAnsiTheme="majorBidi" w:cstheme="majorBidi"/>
          <w:color w:val="000000"/>
          <w:sz w:val="24"/>
          <w:szCs w:val="24"/>
        </w:rPr>
        <w:t>Exp</w:t>
      </w:r>
      <w:proofErr w:type="spellEnd"/>
      <w:r w:rsidRPr="004B6248">
        <w:rPr>
          <w:rFonts w:asciiTheme="majorBidi" w:hAnsiTheme="majorBidi" w:cstheme="majorBidi"/>
          <w:color w:val="000000"/>
          <w:sz w:val="24"/>
          <w:szCs w:val="24"/>
        </w:rPr>
        <w:t xml:space="preserve"> </w:t>
      </w:r>
      <w:proofErr w:type="spellStart"/>
      <w:r w:rsidRPr="004B6248">
        <w:rPr>
          <w:rFonts w:asciiTheme="majorBidi" w:hAnsiTheme="majorBidi" w:cstheme="majorBidi"/>
          <w:color w:val="000000"/>
          <w:sz w:val="24"/>
          <w:szCs w:val="24"/>
        </w:rPr>
        <w:t>Ther</w:t>
      </w:r>
      <w:proofErr w:type="spellEnd"/>
      <w:r w:rsidRPr="004B6248">
        <w:rPr>
          <w:rFonts w:asciiTheme="majorBidi" w:hAnsiTheme="majorBidi" w:cstheme="majorBidi"/>
          <w:color w:val="000000"/>
          <w:sz w:val="24"/>
          <w:szCs w:val="24"/>
        </w:rPr>
        <w:t xml:space="preserve"> Med. 2021 May;21(5):446. </w:t>
      </w:r>
    </w:p>
    <w:p w:rsidR="004B6248" w:rsidRPr="004B6248" w:rsidRDefault="004B6248" w:rsidP="004B6248">
      <w:pPr>
        <w:pStyle w:val="ListParagraph"/>
        <w:widowControl/>
        <w:numPr>
          <w:ilvl w:val="0"/>
          <w:numId w:val="34"/>
        </w:numPr>
        <w:autoSpaceDE/>
        <w:autoSpaceDN/>
        <w:spacing w:after="160"/>
        <w:contextualSpacing/>
        <w:rPr>
          <w:rFonts w:asciiTheme="majorBidi" w:hAnsiTheme="majorBidi" w:cstheme="majorBidi"/>
          <w:color w:val="000000"/>
          <w:sz w:val="24"/>
          <w:szCs w:val="24"/>
        </w:rPr>
      </w:pPr>
      <w:bookmarkStart w:id="29" w:name="_Hlk139280011"/>
      <w:r w:rsidRPr="004B6248">
        <w:rPr>
          <w:rFonts w:asciiTheme="majorBidi" w:hAnsiTheme="majorBidi" w:cstheme="majorBidi"/>
          <w:b/>
          <w:bCs/>
          <w:color w:val="000000"/>
          <w:sz w:val="24"/>
          <w:szCs w:val="24"/>
        </w:rPr>
        <w:t xml:space="preserve">Wang F-Z, Wei W-B, Li X, </w:t>
      </w:r>
      <w:proofErr w:type="spellStart"/>
      <w:r w:rsidRPr="004B6248">
        <w:rPr>
          <w:rFonts w:asciiTheme="majorBidi" w:hAnsiTheme="majorBidi" w:cstheme="majorBidi"/>
          <w:b/>
          <w:bCs/>
          <w:color w:val="000000"/>
          <w:sz w:val="24"/>
          <w:szCs w:val="24"/>
        </w:rPr>
        <w:t>Huo</w:t>
      </w:r>
      <w:proofErr w:type="spellEnd"/>
      <w:r w:rsidRPr="004B6248">
        <w:rPr>
          <w:rFonts w:asciiTheme="majorBidi" w:hAnsiTheme="majorBidi" w:cstheme="majorBidi"/>
          <w:b/>
          <w:bCs/>
          <w:color w:val="000000"/>
          <w:sz w:val="24"/>
          <w:szCs w:val="24"/>
        </w:rPr>
        <w:t xml:space="preserve"> J-Y, Jiang W-Y, Wang H-Y, et al.</w:t>
      </w:r>
      <w:r w:rsidRPr="004B6248">
        <w:rPr>
          <w:rFonts w:asciiTheme="majorBidi" w:hAnsiTheme="majorBidi" w:cstheme="majorBidi"/>
          <w:color w:val="000000"/>
          <w:sz w:val="24"/>
          <w:szCs w:val="24"/>
        </w:rPr>
        <w:t xml:space="preserve"> The</w:t>
      </w:r>
      <w:r w:rsidRPr="004B6248">
        <w:rPr>
          <w:rFonts w:asciiTheme="majorBidi" w:hAnsiTheme="majorBidi" w:cstheme="majorBidi"/>
          <w:b/>
          <w:bCs/>
          <w:color w:val="000000"/>
          <w:sz w:val="24"/>
          <w:szCs w:val="24"/>
        </w:rPr>
        <w:t xml:space="preserve"> </w:t>
      </w:r>
      <w:r w:rsidRPr="004B6248">
        <w:rPr>
          <w:rFonts w:asciiTheme="majorBidi" w:hAnsiTheme="majorBidi" w:cstheme="majorBidi"/>
          <w:color w:val="000000"/>
          <w:sz w:val="24"/>
          <w:szCs w:val="24"/>
        </w:rPr>
        <w:t xml:space="preserve">cardioprotective effect of the sodium-glucose cotransporter 2 </w:t>
      </w:r>
      <w:proofErr w:type="gramStart"/>
      <w:r w:rsidRPr="004B6248">
        <w:rPr>
          <w:rFonts w:asciiTheme="majorBidi" w:hAnsiTheme="majorBidi" w:cstheme="majorBidi"/>
          <w:color w:val="000000"/>
          <w:sz w:val="24"/>
          <w:szCs w:val="24"/>
        </w:rPr>
        <w:t>inhibitor  dapagliflozin</w:t>
      </w:r>
      <w:proofErr w:type="gramEnd"/>
      <w:r w:rsidRPr="004B6248">
        <w:rPr>
          <w:rFonts w:asciiTheme="majorBidi" w:hAnsiTheme="majorBidi" w:cstheme="majorBidi"/>
          <w:color w:val="000000"/>
          <w:sz w:val="24"/>
          <w:szCs w:val="24"/>
        </w:rPr>
        <w:t xml:space="preserve"> in rats with isoproterenol-induced cardiomyopathy. Am J </w:t>
      </w:r>
      <w:proofErr w:type="spellStart"/>
      <w:r w:rsidRPr="004B6248">
        <w:rPr>
          <w:rFonts w:asciiTheme="majorBidi" w:hAnsiTheme="majorBidi" w:cstheme="majorBidi"/>
          <w:color w:val="000000"/>
          <w:sz w:val="24"/>
          <w:szCs w:val="24"/>
        </w:rPr>
        <w:t>Transl</w:t>
      </w:r>
      <w:proofErr w:type="spellEnd"/>
      <w:r w:rsidRPr="004B6248">
        <w:rPr>
          <w:rFonts w:asciiTheme="majorBidi" w:hAnsiTheme="majorBidi" w:cstheme="majorBidi"/>
          <w:color w:val="000000"/>
          <w:sz w:val="24"/>
          <w:szCs w:val="24"/>
        </w:rPr>
        <w:t xml:space="preserve"> Res. 2021;13(9):10950–61. </w:t>
      </w:r>
    </w:p>
    <w:p w:rsidR="004B6248" w:rsidRPr="004B6248" w:rsidRDefault="004B6248" w:rsidP="004B6248">
      <w:pPr>
        <w:pStyle w:val="ListParagraph"/>
        <w:widowControl/>
        <w:numPr>
          <w:ilvl w:val="0"/>
          <w:numId w:val="34"/>
        </w:numPr>
        <w:autoSpaceDE/>
        <w:autoSpaceDN/>
        <w:spacing w:after="160"/>
        <w:contextualSpacing/>
        <w:rPr>
          <w:rFonts w:asciiTheme="majorBidi" w:hAnsiTheme="majorBidi" w:cstheme="majorBidi"/>
          <w:color w:val="000000"/>
          <w:sz w:val="24"/>
          <w:szCs w:val="24"/>
        </w:rPr>
      </w:pPr>
      <w:proofErr w:type="spellStart"/>
      <w:r w:rsidRPr="004B6248">
        <w:rPr>
          <w:rFonts w:asciiTheme="majorBidi" w:hAnsiTheme="majorBidi" w:cstheme="majorBidi"/>
          <w:b/>
          <w:bCs/>
          <w:color w:val="000000"/>
          <w:sz w:val="24"/>
          <w:szCs w:val="24"/>
        </w:rPr>
        <w:t>Mamand</w:t>
      </w:r>
      <w:proofErr w:type="spellEnd"/>
      <w:r w:rsidRPr="004B6248">
        <w:rPr>
          <w:rFonts w:asciiTheme="majorBidi" w:hAnsiTheme="majorBidi" w:cstheme="majorBidi"/>
          <w:b/>
          <w:bCs/>
          <w:color w:val="000000"/>
          <w:sz w:val="24"/>
          <w:szCs w:val="24"/>
        </w:rPr>
        <w:t>, Skala.</w:t>
      </w:r>
      <w:r w:rsidRPr="004B6248">
        <w:rPr>
          <w:rFonts w:asciiTheme="majorBidi" w:hAnsiTheme="majorBidi" w:cstheme="majorBidi"/>
          <w:color w:val="000000"/>
          <w:sz w:val="24"/>
          <w:szCs w:val="24"/>
        </w:rPr>
        <w:t xml:space="preserve"> "The Impact of Dapagliflozin on Aldosterone Hormone in Rats with Heart Failure." Polytechnic Journal 12, no. 2 (2022): 53-60.</w:t>
      </w:r>
    </w:p>
    <w:p w:rsidR="004B6248" w:rsidRPr="004B6248" w:rsidRDefault="004B6248" w:rsidP="004B6248">
      <w:pPr>
        <w:pStyle w:val="ListParagraph"/>
        <w:widowControl/>
        <w:numPr>
          <w:ilvl w:val="0"/>
          <w:numId w:val="34"/>
        </w:numPr>
        <w:autoSpaceDE/>
        <w:autoSpaceDN/>
        <w:spacing w:after="160"/>
        <w:contextualSpacing/>
        <w:rPr>
          <w:rFonts w:asciiTheme="majorBidi" w:hAnsiTheme="majorBidi" w:cstheme="majorBidi"/>
          <w:color w:val="000000"/>
          <w:sz w:val="24"/>
          <w:szCs w:val="24"/>
        </w:rPr>
      </w:pPr>
      <w:proofErr w:type="spellStart"/>
      <w:r w:rsidRPr="004B6248">
        <w:rPr>
          <w:rFonts w:asciiTheme="majorBidi" w:hAnsiTheme="majorBidi" w:cstheme="majorBidi"/>
          <w:b/>
          <w:bCs/>
          <w:color w:val="000000"/>
          <w:sz w:val="24"/>
          <w:szCs w:val="24"/>
        </w:rPr>
        <w:t>Krenek</w:t>
      </w:r>
      <w:proofErr w:type="spellEnd"/>
      <w:r w:rsidRPr="004B6248">
        <w:rPr>
          <w:rFonts w:asciiTheme="majorBidi" w:hAnsiTheme="majorBidi" w:cstheme="majorBidi"/>
          <w:b/>
          <w:bCs/>
          <w:color w:val="000000"/>
          <w:sz w:val="24"/>
          <w:szCs w:val="24"/>
        </w:rPr>
        <w:t xml:space="preserve"> P, </w:t>
      </w:r>
      <w:proofErr w:type="spellStart"/>
      <w:r w:rsidRPr="004B6248">
        <w:rPr>
          <w:rFonts w:asciiTheme="majorBidi" w:hAnsiTheme="majorBidi" w:cstheme="majorBidi"/>
          <w:b/>
          <w:bCs/>
          <w:color w:val="000000"/>
          <w:sz w:val="24"/>
          <w:szCs w:val="24"/>
        </w:rPr>
        <w:t>Kmecova</w:t>
      </w:r>
      <w:proofErr w:type="spellEnd"/>
      <w:r w:rsidRPr="004B6248">
        <w:rPr>
          <w:rFonts w:asciiTheme="majorBidi" w:hAnsiTheme="majorBidi" w:cstheme="majorBidi"/>
          <w:b/>
          <w:bCs/>
          <w:color w:val="000000"/>
          <w:sz w:val="24"/>
          <w:szCs w:val="24"/>
        </w:rPr>
        <w:t xml:space="preserve"> J, </w:t>
      </w:r>
      <w:proofErr w:type="spellStart"/>
      <w:r w:rsidRPr="004B6248">
        <w:rPr>
          <w:rFonts w:asciiTheme="majorBidi" w:hAnsiTheme="majorBidi" w:cstheme="majorBidi"/>
          <w:b/>
          <w:bCs/>
          <w:color w:val="000000"/>
          <w:sz w:val="24"/>
          <w:szCs w:val="24"/>
        </w:rPr>
        <w:t>Kucerova</w:t>
      </w:r>
      <w:proofErr w:type="spellEnd"/>
      <w:r w:rsidRPr="004B6248">
        <w:rPr>
          <w:rFonts w:asciiTheme="majorBidi" w:hAnsiTheme="majorBidi" w:cstheme="majorBidi"/>
          <w:b/>
          <w:bCs/>
          <w:color w:val="000000"/>
          <w:sz w:val="24"/>
          <w:szCs w:val="24"/>
        </w:rPr>
        <w:t xml:space="preserve"> D, </w:t>
      </w:r>
      <w:proofErr w:type="spellStart"/>
      <w:r w:rsidRPr="004B6248">
        <w:rPr>
          <w:rFonts w:asciiTheme="majorBidi" w:hAnsiTheme="majorBidi" w:cstheme="majorBidi"/>
          <w:b/>
          <w:bCs/>
          <w:color w:val="000000"/>
          <w:sz w:val="24"/>
          <w:szCs w:val="24"/>
        </w:rPr>
        <w:t>Bajuszova</w:t>
      </w:r>
      <w:proofErr w:type="spellEnd"/>
      <w:r w:rsidRPr="004B6248">
        <w:rPr>
          <w:rFonts w:asciiTheme="majorBidi" w:hAnsiTheme="majorBidi" w:cstheme="majorBidi"/>
          <w:b/>
          <w:bCs/>
          <w:color w:val="000000"/>
          <w:sz w:val="24"/>
          <w:szCs w:val="24"/>
        </w:rPr>
        <w:t xml:space="preserve"> Z, </w:t>
      </w:r>
      <w:proofErr w:type="spellStart"/>
      <w:r w:rsidRPr="004B6248">
        <w:rPr>
          <w:rFonts w:asciiTheme="majorBidi" w:hAnsiTheme="majorBidi" w:cstheme="majorBidi"/>
          <w:b/>
          <w:bCs/>
          <w:color w:val="000000"/>
          <w:sz w:val="24"/>
          <w:szCs w:val="24"/>
        </w:rPr>
        <w:t>Musil</w:t>
      </w:r>
      <w:proofErr w:type="spellEnd"/>
      <w:r w:rsidRPr="004B6248">
        <w:rPr>
          <w:rFonts w:asciiTheme="majorBidi" w:hAnsiTheme="majorBidi" w:cstheme="majorBidi"/>
          <w:b/>
          <w:bCs/>
          <w:color w:val="000000"/>
          <w:sz w:val="24"/>
          <w:szCs w:val="24"/>
        </w:rPr>
        <w:t xml:space="preserve"> P, </w:t>
      </w:r>
      <w:proofErr w:type="spellStart"/>
      <w:r w:rsidRPr="004B6248">
        <w:rPr>
          <w:rFonts w:asciiTheme="majorBidi" w:hAnsiTheme="majorBidi" w:cstheme="majorBidi"/>
          <w:b/>
          <w:bCs/>
          <w:color w:val="000000"/>
          <w:sz w:val="24"/>
          <w:szCs w:val="24"/>
        </w:rPr>
        <w:t>Gazova</w:t>
      </w:r>
      <w:proofErr w:type="spellEnd"/>
      <w:r w:rsidRPr="004B6248">
        <w:rPr>
          <w:rFonts w:asciiTheme="majorBidi" w:hAnsiTheme="majorBidi" w:cstheme="majorBidi"/>
          <w:b/>
          <w:bCs/>
          <w:color w:val="000000"/>
          <w:sz w:val="24"/>
          <w:szCs w:val="24"/>
        </w:rPr>
        <w:t xml:space="preserve"> A, et al.</w:t>
      </w:r>
      <w:r w:rsidRPr="004B6248">
        <w:rPr>
          <w:rFonts w:asciiTheme="majorBidi" w:hAnsiTheme="majorBidi" w:cstheme="majorBidi"/>
          <w:color w:val="000000"/>
          <w:sz w:val="24"/>
          <w:szCs w:val="24"/>
        </w:rPr>
        <w:t xml:space="preserve"> Isoproterenol-induced heart failure in the rat is associated with </w:t>
      </w:r>
      <w:proofErr w:type="gramStart"/>
      <w:r w:rsidRPr="004B6248">
        <w:rPr>
          <w:rFonts w:asciiTheme="majorBidi" w:hAnsiTheme="majorBidi" w:cstheme="majorBidi"/>
          <w:color w:val="000000"/>
          <w:sz w:val="24"/>
          <w:szCs w:val="24"/>
        </w:rPr>
        <w:t>nitric  oxide</w:t>
      </w:r>
      <w:proofErr w:type="gramEnd"/>
      <w:r w:rsidRPr="004B6248">
        <w:rPr>
          <w:rFonts w:asciiTheme="majorBidi" w:hAnsiTheme="majorBidi" w:cstheme="majorBidi"/>
          <w:color w:val="000000"/>
          <w:sz w:val="24"/>
          <w:szCs w:val="24"/>
        </w:rPr>
        <w:t xml:space="preserve">-dependent functional alterations of cardiac function. </w:t>
      </w:r>
      <w:proofErr w:type="spellStart"/>
      <w:r w:rsidRPr="004B6248">
        <w:rPr>
          <w:rFonts w:asciiTheme="majorBidi" w:hAnsiTheme="majorBidi" w:cstheme="majorBidi"/>
          <w:color w:val="000000"/>
          <w:sz w:val="24"/>
          <w:szCs w:val="24"/>
        </w:rPr>
        <w:t>Eur</w:t>
      </w:r>
      <w:proofErr w:type="spellEnd"/>
      <w:r w:rsidRPr="004B6248">
        <w:rPr>
          <w:rFonts w:asciiTheme="majorBidi" w:hAnsiTheme="majorBidi" w:cstheme="majorBidi"/>
          <w:color w:val="000000"/>
          <w:sz w:val="24"/>
          <w:szCs w:val="24"/>
        </w:rPr>
        <w:t xml:space="preserve"> J Heart Fail. 2009 Feb;11(2):140–6. </w:t>
      </w:r>
    </w:p>
    <w:p w:rsidR="007402D0" w:rsidRPr="004B6248" w:rsidRDefault="004B6248" w:rsidP="004B6248">
      <w:pPr>
        <w:pStyle w:val="ListParagraph"/>
        <w:widowControl/>
        <w:numPr>
          <w:ilvl w:val="0"/>
          <w:numId w:val="34"/>
        </w:numPr>
        <w:autoSpaceDE/>
        <w:autoSpaceDN/>
        <w:spacing w:after="160"/>
        <w:contextualSpacing/>
        <w:rPr>
          <w:rFonts w:asciiTheme="majorBidi" w:hAnsiTheme="majorBidi" w:cstheme="majorBidi"/>
          <w:b/>
          <w:bCs/>
          <w:color w:val="000000"/>
          <w:sz w:val="24"/>
          <w:szCs w:val="24"/>
        </w:rPr>
      </w:pPr>
      <w:r w:rsidRPr="004B6248">
        <w:rPr>
          <w:rFonts w:asciiTheme="majorBidi" w:hAnsiTheme="majorBidi" w:cstheme="majorBidi"/>
          <w:b/>
          <w:bCs/>
          <w:color w:val="000000"/>
          <w:sz w:val="24"/>
          <w:szCs w:val="24"/>
        </w:rPr>
        <w:t>Pan Y, Gao J, Gu R, Song W, Li H, Wang J, et al.</w:t>
      </w:r>
      <w:r w:rsidRPr="004B6248">
        <w:rPr>
          <w:rFonts w:asciiTheme="majorBidi" w:hAnsiTheme="majorBidi" w:cstheme="majorBidi"/>
          <w:color w:val="000000"/>
          <w:sz w:val="24"/>
          <w:szCs w:val="24"/>
        </w:rPr>
        <w:t xml:space="preserve"> Effect of injection of different doses of isoproterenol on the hearts of mice. BMC Cardiovasc Disord2022;22(1):409.</w:t>
      </w:r>
      <w:bookmarkStart w:id="30" w:name="_GoBack"/>
      <w:bookmarkEnd w:id="30"/>
    </w:p>
    <w:bookmarkEnd w:id="29"/>
    <w:p w:rsidR="007402D0" w:rsidRPr="004B6248" w:rsidRDefault="007402D0" w:rsidP="004B6248">
      <w:pPr>
        <w:pStyle w:val="ListParagraph"/>
        <w:widowControl/>
        <w:numPr>
          <w:ilvl w:val="0"/>
          <w:numId w:val="34"/>
        </w:numPr>
        <w:autoSpaceDE/>
        <w:autoSpaceDN/>
        <w:spacing w:after="160"/>
        <w:contextualSpacing/>
        <w:rPr>
          <w:rFonts w:asciiTheme="majorBidi" w:hAnsiTheme="majorBidi" w:cstheme="majorBidi"/>
          <w:color w:val="000000"/>
          <w:sz w:val="24"/>
          <w:szCs w:val="24"/>
        </w:rPr>
      </w:pPr>
      <w:r w:rsidRPr="004B6248">
        <w:rPr>
          <w:rFonts w:asciiTheme="majorBidi" w:hAnsiTheme="majorBidi" w:cstheme="majorBidi"/>
          <w:b/>
          <w:bCs/>
          <w:color w:val="000000"/>
          <w:sz w:val="24"/>
          <w:szCs w:val="24"/>
        </w:rPr>
        <w:t>Joshi SS, Singh T, Newby DE, and Singh J.</w:t>
      </w:r>
      <w:r w:rsidRPr="004B6248">
        <w:rPr>
          <w:rFonts w:asciiTheme="majorBidi" w:hAnsiTheme="majorBidi" w:cstheme="majorBidi"/>
          <w:color w:val="000000"/>
          <w:sz w:val="24"/>
          <w:szCs w:val="24"/>
        </w:rPr>
        <w:t xml:space="preserve"> Sodium-glucose co-transporter 2 inhibitor therapy: Mechanisms of action in heart failure. Heart. 2021;107(13):1032–8. </w:t>
      </w:r>
    </w:p>
    <w:p w:rsidR="007402D0" w:rsidRPr="004B6248" w:rsidRDefault="007402D0" w:rsidP="004B6248">
      <w:pPr>
        <w:pStyle w:val="ListParagraph"/>
        <w:widowControl/>
        <w:numPr>
          <w:ilvl w:val="0"/>
          <w:numId w:val="34"/>
        </w:numPr>
        <w:autoSpaceDE/>
        <w:autoSpaceDN/>
        <w:spacing w:after="160"/>
        <w:contextualSpacing/>
        <w:rPr>
          <w:rFonts w:asciiTheme="majorBidi" w:hAnsiTheme="majorBidi" w:cstheme="majorBidi"/>
          <w:color w:val="000000"/>
          <w:sz w:val="24"/>
          <w:szCs w:val="24"/>
        </w:rPr>
      </w:pPr>
      <w:proofErr w:type="spellStart"/>
      <w:r w:rsidRPr="004B6248">
        <w:rPr>
          <w:rFonts w:asciiTheme="majorBidi" w:hAnsiTheme="majorBidi" w:cstheme="majorBidi"/>
          <w:b/>
          <w:bCs/>
          <w:color w:val="000000"/>
          <w:sz w:val="24"/>
          <w:szCs w:val="24"/>
        </w:rPr>
        <w:t>Kaplinsky</w:t>
      </w:r>
      <w:proofErr w:type="spellEnd"/>
      <w:r w:rsidRPr="004B6248">
        <w:rPr>
          <w:rFonts w:asciiTheme="majorBidi" w:hAnsiTheme="majorBidi" w:cstheme="majorBidi"/>
          <w:b/>
          <w:bCs/>
          <w:color w:val="000000"/>
          <w:sz w:val="24"/>
          <w:szCs w:val="24"/>
        </w:rPr>
        <w:t xml:space="preserve"> E. </w:t>
      </w:r>
      <w:r w:rsidRPr="004B6248">
        <w:rPr>
          <w:rFonts w:asciiTheme="majorBidi" w:hAnsiTheme="majorBidi" w:cstheme="majorBidi"/>
          <w:color w:val="000000"/>
          <w:sz w:val="24"/>
          <w:szCs w:val="24"/>
        </w:rPr>
        <w:t xml:space="preserve">DAPA-HF trial: Dapagliflozin evolves from a glucose-lowering agent to a therapy for heart failure. Drugs Context. </w:t>
      </w:r>
      <w:proofErr w:type="gramStart"/>
      <w:r w:rsidRPr="004B6248">
        <w:rPr>
          <w:rFonts w:asciiTheme="majorBidi" w:hAnsiTheme="majorBidi" w:cstheme="majorBidi"/>
          <w:color w:val="000000"/>
          <w:sz w:val="24"/>
          <w:szCs w:val="24"/>
        </w:rPr>
        <w:t>2020;9:3</w:t>
      </w:r>
      <w:proofErr w:type="gramEnd"/>
      <w:r w:rsidRPr="004B6248">
        <w:rPr>
          <w:rFonts w:asciiTheme="majorBidi" w:hAnsiTheme="majorBidi" w:cstheme="majorBidi"/>
          <w:color w:val="000000"/>
          <w:sz w:val="24"/>
          <w:szCs w:val="24"/>
        </w:rPr>
        <w:t xml:space="preserve">–9. </w:t>
      </w:r>
    </w:p>
    <w:p w:rsidR="007402D0" w:rsidRPr="004B6248" w:rsidRDefault="007402D0" w:rsidP="004B6248">
      <w:pPr>
        <w:pStyle w:val="ListParagraph"/>
        <w:widowControl/>
        <w:numPr>
          <w:ilvl w:val="0"/>
          <w:numId w:val="34"/>
        </w:numPr>
        <w:autoSpaceDE/>
        <w:autoSpaceDN/>
        <w:spacing w:after="160"/>
        <w:contextualSpacing/>
        <w:rPr>
          <w:rFonts w:asciiTheme="majorBidi" w:hAnsiTheme="majorBidi" w:cstheme="majorBidi"/>
          <w:color w:val="000000"/>
          <w:sz w:val="24"/>
          <w:szCs w:val="24"/>
        </w:rPr>
      </w:pPr>
      <w:proofErr w:type="spellStart"/>
      <w:r w:rsidRPr="004B6248">
        <w:rPr>
          <w:rFonts w:asciiTheme="majorBidi" w:hAnsiTheme="majorBidi" w:cstheme="majorBidi"/>
          <w:b/>
          <w:bCs/>
          <w:color w:val="000000"/>
          <w:sz w:val="24"/>
          <w:szCs w:val="24"/>
        </w:rPr>
        <w:t>Giorgino</w:t>
      </w:r>
      <w:proofErr w:type="spellEnd"/>
      <w:r w:rsidRPr="004B6248">
        <w:rPr>
          <w:rFonts w:asciiTheme="majorBidi" w:hAnsiTheme="majorBidi" w:cstheme="majorBidi"/>
          <w:b/>
          <w:bCs/>
          <w:color w:val="000000"/>
          <w:sz w:val="24"/>
          <w:szCs w:val="24"/>
        </w:rPr>
        <w:t xml:space="preserve"> F, Vora J, </w:t>
      </w:r>
      <w:proofErr w:type="spellStart"/>
      <w:r w:rsidRPr="004B6248">
        <w:rPr>
          <w:rFonts w:asciiTheme="majorBidi" w:hAnsiTheme="majorBidi" w:cstheme="majorBidi"/>
          <w:b/>
          <w:bCs/>
          <w:color w:val="000000"/>
          <w:sz w:val="24"/>
          <w:szCs w:val="24"/>
        </w:rPr>
        <w:t>Fenici</w:t>
      </w:r>
      <w:proofErr w:type="spellEnd"/>
      <w:r w:rsidRPr="004B6248">
        <w:rPr>
          <w:rFonts w:asciiTheme="majorBidi" w:hAnsiTheme="majorBidi" w:cstheme="majorBidi"/>
          <w:b/>
          <w:bCs/>
          <w:color w:val="000000"/>
          <w:sz w:val="24"/>
          <w:szCs w:val="24"/>
        </w:rPr>
        <w:t xml:space="preserve"> P, and </w:t>
      </w:r>
      <w:proofErr w:type="spellStart"/>
      <w:r w:rsidRPr="004B6248">
        <w:rPr>
          <w:rFonts w:asciiTheme="majorBidi" w:hAnsiTheme="majorBidi" w:cstheme="majorBidi"/>
          <w:b/>
          <w:bCs/>
          <w:color w:val="000000"/>
          <w:sz w:val="24"/>
          <w:szCs w:val="24"/>
        </w:rPr>
        <w:t>Solini</w:t>
      </w:r>
      <w:proofErr w:type="spellEnd"/>
      <w:r w:rsidRPr="004B6248">
        <w:rPr>
          <w:rFonts w:asciiTheme="majorBidi" w:hAnsiTheme="majorBidi" w:cstheme="majorBidi"/>
          <w:b/>
          <w:bCs/>
          <w:color w:val="000000"/>
          <w:sz w:val="24"/>
          <w:szCs w:val="24"/>
        </w:rPr>
        <w:t xml:space="preserve"> A</w:t>
      </w:r>
      <w:r w:rsidRPr="004B6248">
        <w:rPr>
          <w:rFonts w:asciiTheme="majorBidi" w:hAnsiTheme="majorBidi" w:cstheme="majorBidi"/>
          <w:color w:val="000000"/>
          <w:sz w:val="24"/>
          <w:szCs w:val="24"/>
        </w:rPr>
        <w:t xml:space="preserve">. Renoprotection with SGLT2 inhibitors in type 2 diabetes over a spectrum of cardiovascular and renal risk. Cardiovasc </w:t>
      </w:r>
      <w:proofErr w:type="spellStart"/>
      <w:r w:rsidRPr="004B6248">
        <w:rPr>
          <w:rFonts w:asciiTheme="majorBidi" w:hAnsiTheme="majorBidi" w:cstheme="majorBidi"/>
          <w:color w:val="000000"/>
          <w:sz w:val="24"/>
          <w:szCs w:val="24"/>
        </w:rPr>
        <w:t>Diabetol</w:t>
      </w:r>
      <w:proofErr w:type="spellEnd"/>
      <w:r w:rsidRPr="004B6248">
        <w:rPr>
          <w:rFonts w:asciiTheme="majorBidi" w:hAnsiTheme="majorBidi" w:cstheme="majorBidi"/>
          <w:color w:val="000000"/>
          <w:sz w:val="24"/>
          <w:szCs w:val="24"/>
        </w:rPr>
        <w:t xml:space="preserve"> 2020;1–19. </w:t>
      </w:r>
    </w:p>
    <w:p w:rsidR="007402D0" w:rsidRPr="004B6248" w:rsidRDefault="004B6248" w:rsidP="004B6248">
      <w:pPr>
        <w:pStyle w:val="ListParagraph"/>
        <w:widowControl/>
        <w:numPr>
          <w:ilvl w:val="0"/>
          <w:numId w:val="34"/>
        </w:numPr>
        <w:autoSpaceDE/>
        <w:autoSpaceDN/>
        <w:spacing w:after="160"/>
        <w:contextualSpacing/>
        <w:rPr>
          <w:rFonts w:asciiTheme="majorBidi" w:hAnsiTheme="majorBidi" w:cstheme="majorBidi"/>
          <w:color w:val="000000"/>
          <w:sz w:val="24"/>
          <w:szCs w:val="24"/>
        </w:rPr>
      </w:pPr>
      <w:r w:rsidRPr="004B6248">
        <w:rPr>
          <w:rFonts w:asciiTheme="majorBidi" w:hAnsiTheme="majorBidi" w:cstheme="majorBidi"/>
          <w:b/>
          <w:bCs/>
          <w:color w:val="000000"/>
          <w:sz w:val="24"/>
          <w:szCs w:val="24"/>
        </w:rPr>
        <w:t xml:space="preserve">Chen S, Coronel R, Hollmann MW, Weber </w:t>
      </w:r>
      <w:proofErr w:type="gramStart"/>
      <w:r w:rsidRPr="004B6248">
        <w:rPr>
          <w:rFonts w:asciiTheme="majorBidi" w:hAnsiTheme="majorBidi" w:cstheme="majorBidi"/>
          <w:b/>
          <w:bCs/>
          <w:color w:val="000000"/>
          <w:sz w:val="24"/>
          <w:szCs w:val="24"/>
        </w:rPr>
        <w:t>NC,  and</w:t>
      </w:r>
      <w:proofErr w:type="gramEnd"/>
      <w:r w:rsidRPr="004B6248">
        <w:rPr>
          <w:rFonts w:asciiTheme="majorBidi" w:hAnsiTheme="majorBidi" w:cstheme="majorBidi"/>
          <w:b/>
          <w:bCs/>
          <w:color w:val="000000"/>
          <w:sz w:val="24"/>
          <w:szCs w:val="24"/>
        </w:rPr>
        <w:t xml:space="preserve"> </w:t>
      </w:r>
      <w:proofErr w:type="spellStart"/>
      <w:r w:rsidRPr="004B6248">
        <w:rPr>
          <w:rFonts w:asciiTheme="majorBidi" w:hAnsiTheme="majorBidi" w:cstheme="majorBidi"/>
          <w:b/>
          <w:bCs/>
          <w:color w:val="000000"/>
          <w:sz w:val="24"/>
          <w:szCs w:val="24"/>
        </w:rPr>
        <w:t>Zuurbier</w:t>
      </w:r>
      <w:proofErr w:type="spellEnd"/>
      <w:r w:rsidRPr="004B6248">
        <w:rPr>
          <w:rFonts w:asciiTheme="majorBidi" w:hAnsiTheme="majorBidi" w:cstheme="majorBidi"/>
          <w:b/>
          <w:bCs/>
          <w:color w:val="000000"/>
          <w:sz w:val="24"/>
          <w:szCs w:val="24"/>
        </w:rPr>
        <w:t xml:space="preserve"> CJ.</w:t>
      </w:r>
      <w:r w:rsidRPr="004B6248">
        <w:rPr>
          <w:rFonts w:asciiTheme="majorBidi" w:hAnsiTheme="majorBidi" w:cstheme="majorBidi"/>
          <w:color w:val="000000"/>
          <w:sz w:val="24"/>
          <w:szCs w:val="24"/>
        </w:rPr>
        <w:t xml:space="preserve"> Direct cardiac effects of SGLT2 inhibitors. Cardiovasc </w:t>
      </w:r>
      <w:proofErr w:type="spellStart"/>
      <w:r w:rsidRPr="004B6248">
        <w:rPr>
          <w:rFonts w:asciiTheme="majorBidi" w:hAnsiTheme="majorBidi" w:cstheme="majorBidi"/>
          <w:color w:val="000000"/>
          <w:sz w:val="24"/>
          <w:szCs w:val="24"/>
        </w:rPr>
        <w:t>Diabetol</w:t>
      </w:r>
      <w:proofErr w:type="spellEnd"/>
      <w:r w:rsidRPr="004B6248">
        <w:rPr>
          <w:rFonts w:asciiTheme="majorBidi" w:hAnsiTheme="majorBidi" w:cstheme="majorBidi"/>
          <w:color w:val="000000"/>
          <w:sz w:val="24"/>
          <w:szCs w:val="24"/>
        </w:rPr>
        <w:t xml:space="preserve"> 2022;1–13.</w:t>
      </w:r>
    </w:p>
    <w:p w:rsidR="007402D0" w:rsidRPr="004B6248" w:rsidRDefault="007402D0" w:rsidP="004B6248">
      <w:pPr>
        <w:pStyle w:val="ListParagraph"/>
        <w:widowControl/>
        <w:numPr>
          <w:ilvl w:val="0"/>
          <w:numId w:val="34"/>
        </w:numPr>
        <w:autoSpaceDE/>
        <w:autoSpaceDN/>
        <w:spacing w:after="160"/>
        <w:contextualSpacing/>
        <w:rPr>
          <w:rFonts w:asciiTheme="majorBidi" w:hAnsiTheme="majorBidi" w:cstheme="majorBidi"/>
          <w:color w:val="000000"/>
          <w:sz w:val="24"/>
          <w:szCs w:val="24"/>
        </w:rPr>
      </w:pPr>
      <w:r w:rsidRPr="004B6248">
        <w:rPr>
          <w:rFonts w:asciiTheme="majorBidi" w:hAnsiTheme="majorBidi" w:cstheme="majorBidi"/>
          <w:b/>
          <w:bCs/>
          <w:color w:val="000000"/>
          <w:sz w:val="24"/>
          <w:szCs w:val="24"/>
        </w:rPr>
        <w:t xml:space="preserve">Durante, W., </w:t>
      </w:r>
      <w:proofErr w:type="spellStart"/>
      <w:r w:rsidRPr="004B6248">
        <w:rPr>
          <w:rFonts w:asciiTheme="majorBidi" w:hAnsiTheme="majorBidi" w:cstheme="majorBidi"/>
          <w:b/>
          <w:bCs/>
          <w:color w:val="000000"/>
          <w:sz w:val="24"/>
          <w:szCs w:val="24"/>
        </w:rPr>
        <w:t>Behnammanesh</w:t>
      </w:r>
      <w:proofErr w:type="spellEnd"/>
      <w:r w:rsidRPr="004B6248">
        <w:rPr>
          <w:rFonts w:asciiTheme="majorBidi" w:hAnsiTheme="majorBidi" w:cstheme="majorBidi"/>
          <w:b/>
          <w:bCs/>
          <w:color w:val="000000"/>
          <w:sz w:val="24"/>
          <w:szCs w:val="24"/>
        </w:rPr>
        <w:t>, G., and Peyton, K. J</w:t>
      </w:r>
      <w:r w:rsidRPr="004B6248">
        <w:rPr>
          <w:rFonts w:asciiTheme="majorBidi" w:hAnsiTheme="majorBidi" w:cstheme="majorBidi"/>
          <w:color w:val="000000"/>
          <w:sz w:val="24"/>
          <w:szCs w:val="24"/>
        </w:rPr>
        <w:t xml:space="preserve"> "Effects of sodium-glucose co-transporter 2 inhibitors on vascular cell function and arterial remodeling." International journal of molecular sciences 22, no. 16 (2021): 8786.</w:t>
      </w:r>
    </w:p>
    <w:p w:rsidR="007402D0" w:rsidRPr="00B623B0" w:rsidRDefault="007402D0" w:rsidP="004B6248">
      <w:pPr>
        <w:spacing w:after="160"/>
        <w:jc w:val="both"/>
        <w:rPr>
          <w:rFonts w:asciiTheme="majorBidi" w:hAnsiTheme="majorBidi" w:cstheme="majorBidi"/>
          <w:color w:val="000000"/>
          <w:sz w:val="24"/>
          <w:szCs w:val="24"/>
        </w:rPr>
      </w:pPr>
    </w:p>
    <w:p w:rsidR="007402D0" w:rsidRPr="00B623B0" w:rsidRDefault="007402D0" w:rsidP="001C0C86">
      <w:pPr>
        <w:spacing w:after="160"/>
        <w:jc w:val="both"/>
        <w:rPr>
          <w:rFonts w:asciiTheme="majorBidi" w:hAnsiTheme="majorBidi" w:cstheme="majorBidi"/>
          <w:color w:val="000000"/>
          <w:sz w:val="24"/>
          <w:szCs w:val="24"/>
        </w:rPr>
      </w:pPr>
      <w:r w:rsidRPr="00B623B0">
        <w:rPr>
          <w:rFonts w:asciiTheme="majorBidi" w:hAnsiTheme="majorBidi" w:cstheme="majorBidi"/>
          <w:color w:val="000000"/>
          <w:sz w:val="24"/>
          <w:szCs w:val="24"/>
        </w:rPr>
        <w:t xml:space="preserve"> </w:t>
      </w:r>
    </w:p>
    <w:p w:rsidR="007402D0" w:rsidRPr="00B623B0" w:rsidRDefault="007402D0" w:rsidP="001C0C86">
      <w:pPr>
        <w:spacing w:after="160"/>
        <w:jc w:val="both"/>
        <w:rPr>
          <w:rFonts w:asciiTheme="majorBidi" w:hAnsiTheme="majorBidi" w:cstheme="majorBidi"/>
          <w:b/>
          <w:bCs/>
          <w:color w:val="000000"/>
          <w:sz w:val="24"/>
          <w:szCs w:val="24"/>
        </w:rPr>
      </w:pPr>
    </w:p>
    <w:p w:rsidR="007402D0" w:rsidRPr="00B623B0" w:rsidRDefault="007402D0" w:rsidP="001C0C86">
      <w:pPr>
        <w:spacing w:after="160"/>
        <w:jc w:val="both"/>
        <w:rPr>
          <w:rFonts w:asciiTheme="majorBidi" w:hAnsiTheme="majorBidi" w:cstheme="majorBidi"/>
          <w:b/>
          <w:bCs/>
          <w:color w:val="000000"/>
          <w:sz w:val="24"/>
          <w:szCs w:val="24"/>
        </w:rPr>
      </w:pPr>
      <w:r w:rsidRPr="00B623B0">
        <w:rPr>
          <w:rFonts w:asciiTheme="majorBidi" w:hAnsiTheme="majorBidi" w:cstheme="majorBidi"/>
          <w:b/>
          <w:bCs/>
          <w:color w:val="000000"/>
          <w:sz w:val="24"/>
          <w:szCs w:val="24"/>
        </w:rPr>
        <w:t xml:space="preserve"> </w:t>
      </w:r>
    </w:p>
    <w:p w:rsidR="00E17DA4" w:rsidRPr="00B623B0" w:rsidRDefault="007402D0" w:rsidP="001C0C86">
      <w:pPr>
        <w:tabs>
          <w:tab w:val="left" w:pos="574"/>
        </w:tabs>
        <w:spacing w:before="91"/>
        <w:jc w:val="both"/>
        <w:rPr>
          <w:rFonts w:asciiTheme="majorBidi" w:hAnsiTheme="majorBidi" w:cstheme="majorBidi"/>
          <w:sz w:val="24"/>
          <w:szCs w:val="24"/>
          <w:rtl/>
          <w:lang w:bidi="ar-EG"/>
        </w:rPr>
      </w:pPr>
      <w:r w:rsidRPr="00B623B0">
        <w:rPr>
          <w:rFonts w:asciiTheme="majorBidi" w:hAnsiTheme="majorBidi" w:cstheme="majorBidi"/>
          <w:b/>
          <w:bCs/>
          <w:color w:val="000000"/>
          <w:sz w:val="24"/>
          <w:szCs w:val="24"/>
        </w:rPr>
        <w:t xml:space="preserve"> </w:t>
      </w:r>
    </w:p>
    <w:sectPr w:rsidR="00E17DA4" w:rsidRPr="00B623B0" w:rsidSect="00B623B0">
      <w:headerReference w:type="default" r:id="rId16"/>
      <w:footerReference w:type="default" r:id="rId17"/>
      <w:type w:val="continuous"/>
      <w:pgSz w:w="11910" w:h="16840"/>
      <w:pgMar w:top="1440" w:right="1440" w:bottom="1440" w:left="1440" w:header="720" w:footer="720" w:gutter="0"/>
      <w:cols w:space="593"/>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7B36" w:rsidRDefault="00F17B36">
      <w:r>
        <w:separator/>
      </w:r>
    </w:p>
  </w:endnote>
  <w:endnote w:type="continuationSeparator" w:id="0">
    <w:p w:rsidR="00F17B36" w:rsidRDefault="00F17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dvOT678fd422">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757151"/>
      <w:docPartObj>
        <w:docPartGallery w:val="Page Numbers (Bottom of Page)"/>
        <w:docPartUnique/>
      </w:docPartObj>
    </w:sdtPr>
    <w:sdtEndPr>
      <w:rPr>
        <w:noProof/>
      </w:rPr>
    </w:sdtEndPr>
    <w:sdtContent>
      <w:p w:rsidR="00F44980" w:rsidRDefault="00F4498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F44980" w:rsidRDefault="00F449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980" w:rsidRDefault="00F44980">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464798"/>
      <w:docPartObj>
        <w:docPartGallery w:val="Page Numbers (Bottom of Page)"/>
        <w:docPartUnique/>
      </w:docPartObj>
    </w:sdtPr>
    <w:sdtEndPr>
      <w:rPr>
        <w:noProof/>
      </w:rPr>
    </w:sdtEndPr>
    <w:sdtContent>
      <w:p w:rsidR="00F44980" w:rsidRDefault="00F44980" w:rsidP="004309F8">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F44980" w:rsidRDefault="00F4498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7B36" w:rsidRDefault="00F17B36">
      <w:r>
        <w:separator/>
      </w:r>
    </w:p>
  </w:footnote>
  <w:footnote w:type="continuationSeparator" w:id="0">
    <w:p w:rsidR="00F17B36" w:rsidRDefault="00F17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980" w:rsidRDefault="00F44980">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980" w:rsidRDefault="00F4498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3333"/>
    <w:multiLevelType w:val="hybridMultilevel"/>
    <w:tmpl w:val="DFE02A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B613BF"/>
    <w:multiLevelType w:val="hybridMultilevel"/>
    <w:tmpl w:val="DD0479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FE5181"/>
    <w:multiLevelType w:val="hybridMultilevel"/>
    <w:tmpl w:val="589CAB82"/>
    <w:lvl w:ilvl="0" w:tplc="86F609F4">
      <w:start w:val="1"/>
      <w:numFmt w:val="upperLetter"/>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7E0D99"/>
    <w:multiLevelType w:val="hybridMultilevel"/>
    <w:tmpl w:val="7F7C5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F50A8"/>
    <w:multiLevelType w:val="hybridMultilevel"/>
    <w:tmpl w:val="24A07F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CF22EF6"/>
    <w:multiLevelType w:val="hybridMultilevel"/>
    <w:tmpl w:val="B204DB58"/>
    <w:lvl w:ilvl="0" w:tplc="2628525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7117CE"/>
    <w:multiLevelType w:val="hybridMultilevel"/>
    <w:tmpl w:val="D3867A80"/>
    <w:lvl w:ilvl="0" w:tplc="0409000F">
      <w:start w:val="1"/>
      <w:numFmt w:val="decimal"/>
      <w:lvlText w:val="%1."/>
      <w:lvlJc w:val="left"/>
      <w:pPr>
        <w:ind w:left="1051" w:hanging="360"/>
      </w:p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7" w15:restartNumberingAfterBreak="0">
    <w:nsid w:val="1ED1629D"/>
    <w:multiLevelType w:val="hybridMultilevel"/>
    <w:tmpl w:val="EDEAC436"/>
    <w:lvl w:ilvl="0" w:tplc="CF3EFBD2">
      <w:start w:val="5"/>
      <w:numFmt w:val="decimal"/>
      <w:lvlText w:val="(%1)"/>
      <w:lvlJc w:val="left"/>
      <w:pPr>
        <w:ind w:left="691" w:hanging="478"/>
        <w:jc w:val="right"/>
      </w:pPr>
      <w:rPr>
        <w:rFonts w:hint="default"/>
        <w:i/>
        <w:iCs/>
        <w:spacing w:val="-2"/>
        <w:w w:val="99"/>
        <w:lang w:val="en-US" w:eastAsia="en-US" w:bidi="ar-SA"/>
      </w:rPr>
    </w:lvl>
    <w:lvl w:ilvl="1" w:tplc="5ED22CE2">
      <w:numFmt w:val="bullet"/>
      <w:lvlText w:val="•"/>
      <w:lvlJc w:val="left"/>
      <w:pPr>
        <w:ind w:left="700" w:hanging="478"/>
      </w:pPr>
      <w:rPr>
        <w:rFonts w:hint="default"/>
        <w:lang w:val="en-US" w:eastAsia="en-US" w:bidi="ar-SA"/>
      </w:rPr>
    </w:lvl>
    <w:lvl w:ilvl="2" w:tplc="3B0455A0">
      <w:numFmt w:val="bullet"/>
      <w:lvlText w:val="•"/>
      <w:lvlJc w:val="left"/>
      <w:pPr>
        <w:ind w:left="1158" w:hanging="478"/>
      </w:pPr>
      <w:rPr>
        <w:rFonts w:hint="default"/>
        <w:lang w:val="en-US" w:eastAsia="en-US" w:bidi="ar-SA"/>
      </w:rPr>
    </w:lvl>
    <w:lvl w:ilvl="3" w:tplc="723AB62C">
      <w:numFmt w:val="bullet"/>
      <w:lvlText w:val="•"/>
      <w:lvlJc w:val="left"/>
      <w:pPr>
        <w:ind w:left="1616" w:hanging="478"/>
      </w:pPr>
      <w:rPr>
        <w:rFonts w:hint="default"/>
        <w:lang w:val="en-US" w:eastAsia="en-US" w:bidi="ar-SA"/>
      </w:rPr>
    </w:lvl>
    <w:lvl w:ilvl="4" w:tplc="263A0C6E">
      <w:numFmt w:val="bullet"/>
      <w:lvlText w:val="•"/>
      <w:lvlJc w:val="left"/>
      <w:pPr>
        <w:ind w:left="2075" w:hanging="478"/>
      </w:pPr>
      <w:rPr>
        <w:rFonts w:hint="default"/>
        <w:lang w:val="en-US" w:eastAsia="en-US" w:bidi="ar-SA"/>
      </w:rPr>
    </w:lvl>
    <w:lvl w:ilvl="5" w:tplc="5478E694">
      <w:numFmt w:val="bullet"/>
      <w:lvlText w:val="•"/>
      <w:lvlJc w:val="left"/>
      <w:pPr>
        <w:ind w:left="2533" w:hanging="478"/>
      </w:pPr>
      <w:rPr>
        <w:rFonts w:hint="default"/>
        <w:lang w:val="en-US" w:eastAsia="en-US" w:bidi="ar-SA"/>
      </w:rPr>
    </w:lvl>
    <w:lvl w:ilvl="6" w:tplc="75B06B06">
      <w:numFmt w:val="bullet"/>
      <w:lvlText w:val="•"/>
      <w:lvlJc w:val="left"/>
      <w:pPr>
        <w:ind w:left="2991" w:hanging="478"/>
      </w:pPr>
      <w:rPr>
        <w:rFonts w:hint="default"/>
        <w:lang w:val="en-US" w:eastAsia="en-US" w:bidi="ar-SA"/>
      </w:rPr>
    </w:lvl>
    <w:lvl w:ilvl="7" w:tplc="2BA0FB62">
      <w:numFmt w:val="bullet"/>
      <w:lvlText w:val="•"/>
      <w:lvlJc w:val="left"/>
      <w:pPr>
        <w:ind w:left="3450" w:hanging="478"/>
      </w:pPr>
      <w:rPr>
        <w:rFonts w:hint="default"/>
        <w:lang w:val="en-US" w:eastAsia="en-US" w:bidi="ar-SA"/>
      </w:rPr>
    </w:lvl>
    <w:lvl w:ilvl="8" w:tplc="7750D358">
      <w:numFmt w:val="bullet"/>
      <w:lvlText w:val="•"/>
      <w:lvlJc w:val="left"/>
      <w:pPr>
        <w:ind w:left="3908" w:hanging="478"/>
      </w:pPr>
      <w:rPr>
        <w:rFonts w:hint="default"/>
        <w:lang w:val="en-US" w:eastAsia="en-US" w:bidi="ar-SA"/>
      </w:rPr>
    </w:lvl>
  </w:abstractNum>
  <w:abstractNum w:abstractNumId="8" w15:restartNumberingAfterBreak="0">
    <w:nsid w:val="236350A2"/>
    <w:multiLevelType w:val="hybridMultilevel"/>
    <w:tmpl w:val="170208EC"/>
    <w:lvl w:ilvl="0" w:tplc="83221422">
      <w:start w:val="1"/>
      <w:numFmt w:val="upperLetter"/>
      <w:lvlText w:val="%1."/>
      <w:lvlJc w:val="left"/>
      <w:pPr>
        <w:ind w:left="624" w:hanging="293"/>
        <w:jc w:val="right"/>
      </w:pPr>
      <w:rPr>
        <w:rFonts w:hint="default"/>
        <w:b/>
        <w:bCs/>
        <w:w w:val="99"/>
        <w:lang w:val="en-US" w:eastAsia="en-US" w:bidi="ar-SA"/>
      </w:rPr>
    </w:lvl>
    <w:lvl w:ilvl="1" w:tplc="D4464264">
      <w:numFmt w:val="bullet"/>
      <w:lvlText w:val="•"/>
      <w:lvlJc w:val="left"/>
      <w:pPr>
        <w:ind w:left="1006" w:hanging="293"/>
      </w:pPr>
      <w:rPr>
        <w:rFonts w:hint="default"/>
        <w:lang w:val="en-US" w:eastAsia="en-US" w:bidi="ar-SA"/>
      </w:rPr>
    </w:lvl>
    <w:lvl w:ilvl="2" w:tplc="8116B4D4">
      <w:numFmt w:val="bullet"/>
      <w:lvlText w:val="•"/>
      <w:lvlJc w:val="left"/>
      <w:pPr>
        <w:ind w:left="1392" w:hanging="293"/>
      </w:pPr>
      <w:rPr>
        <w:rFonts w:hint="default"/>
        <w:lang w:val="en-US" w:eastAsia="en-US" w:bidi="ar-SA"/>
      </w:rPr>
    </w:lvl>
    <w:lvl w:ilvl="3" w:tplc="DF86CC7C">
      <w:numFmt w:val="bullet"/>
      <w:lvlText w:val="•"/>
      <w:lvlJc w:val="left"/>
      <w:pPr>
        <w:ind w:left="1779" w:hanging="293"/>
      </w:pPr>
      <w:rPr>
        <w:rFonts w:hint="default"/>
        <w:lang w:val="en-US" w:eastAsia="en-US" w:bidi="ar-SA"/>
      </w:rPr>
    </w:lvl>
    <w:lvl w:ilvl="4" w:tplc="2E62C752">
      <w:numFmt w:val="bullet"/>
      <w:lvlText w:val="•"/>
      <w:lvlJc w:val="left"/>
      <w:pPr>
        <w:ind w:left="2165" w:hanging="293"/>
      </w:pPr>
      <w:rPr>
        <w:rFonts w:hint="default"/>
        <w:lang w:val="en-US" w:eastAsia="en-US" w:bidi="ar-SA"/>
      </w:rPr>
    </w:lvl>
    <w:lvl w:ilvl="5" w:tplc="2B445944">
      <w:numFmt w:val="bullet"/>
      <w:lvlText w:val="•"/>
      <w:lvlJc w:val="left"/>
      <w:pPr>
        <w:ind w:left="2552" w:hanging="293"/>
      </w:pPr>
      <w:rPr>
        <w:rFonts w:hint="default"/>
        <w:lang w:val="en-US" w:eastAsia="en-US" w:bidi="ar-SA"/>
      </w:rPr>
    </w:lvl>
    <w:lvl w:ilvl="6" w:tplc="FD8CAFA0">
      <w:numFmt w:val="bullet"/>
      <w:lvlText w:val="•"/>
      <w:lvlJc w:val="left"/>
      <w:pPr>
        <w:ind w:left="2938" w:hanging="293"/>
      </w:pPr>
      <w:rPr>
        <w:rFonts w:hint="default"/>
        <w:lang w:val="en-US" w:eastAsia="en-US" w:bidi="ar-SA"/>
      </w:rPr>
    </w:lvl>
    <w:lvl w:ilvl="7" w:tplc="FC68E2AC">
      <w:numFmt w:val="bullet"/>
      <w:lvlText w:val="•"/>
      <w:lvlJc w:val="left"/>
      <w:pPr>
        <w:ind w:left="3324" w:hanging="293"/>
      </w:pPr>
      <w:rPr>
        <w:rFonts w:hint="default"/>
        <w:lang w:val="en-US" w:eastAsia="en-US" w:bidi="ar-SA"/>
      </w:rPr>
    </w:lvl>
    <w:lvl w:ilvl="8" w:tplc="845C3D56">
      <w:numFmt w:val="bullet"/>
      <w:lvlText w:val="•"/>
      <w:lvlJc w:val="left"/>
      <w:pPr>
        <w:ind w:left="3711" w:hanging="293"/>
      </w:pPr>
      <w:rPr>
        <w:rFonts w:hint="default"/>
        <w:lang w:val="en-US" w:eastAsia="en-US" w:bidi="ar-SA"/>
      </w:rPr>
    </w:lvl>
  </w:abstractNum>
  <w:abstractNum w:abstractNumId="9" w15:restartNumberingAfterBreak="0">
    <w:nsid w:val="26B8182F"/>
    <w:multiLevelType w:val="hybridMultilevel"/>
    <w:tmpl w:val="CC4C099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197DBC"/>
    <w:multiLevelType w:val="hybridMultilevel"/>
    <w:tmpl w:val="DAD6FFEE"/>
    <w:lvl w:ilvl="0" w:tplc="0409000F">
      <w:start w:val="1"/>
      <w:numFmt w:val="decimal"/>
      <w:lvlText w:val="%1."/>
      <w:lvlJc w:val="left"/>
      <w:pPr>
        <w:ind w:left="1051" w:hanging="360"/>
      </w:p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1" w15:restartNumberingAfterBreak="0">
    <w:nsid w:val="2A856765"/>
    <w:multiLevelType w:val="hybridMultilevel"/>
    <w:tmpl w:val="61F8BE58"/>
    <w:lvl w:ilvl="0" w:tplc="FEE8932A">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B726BC0"/>
    <w:multiLevelType w:val="hybridMultilevel"/>
    <w:tmpl w:val="FFA270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76066"/>
    <w:multiLevelType w:val="multilevel"/>
    <w:tmpl w:val="C7EE7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8E7B8F"/>
    <w:multiLevelType w:val="hybridMultilevel"/>
    <w:tmpl w:val="849CB5DC"/>
    <w:lvl w:ilvl="0" w:tplc="5FE64F48">
      <w:start w:val="1"/>
      <w:numFmt w:val="upperLetter"/>
      <w:lvlText w:val="%1."/>
      <w:lvlJc w:val="left"/>
      <w:pPr>
        <w:ind w:left="577" w:hanging="293"/>
        <w:jc w:val="right"/>
      </w:pPr>
      <w:rPr>
        <w:rFonts w:hint="default"/>
        <w:b/>
        <w:bCs/>
        <w:w w:val="99"/>
        <w:lang w:val="en-US" w:eastAsia="en-US" w:bidi="ar-SA"/>
      </w:rPr>
    </w:lvl>
    <w:lvl w:ilvl="1" w:tplc="F56A6DD6">
      <w:numFmt w:val="bullet"/>
      <w:lvlText w:val="•"/>
      <w:lvlJc w:val="left"/>
      <w:pPr>
        <w:ind w:left="1007" w:hanging="293"/>
      </w:pPr>
      <w:rPr>
        <w:rFonts w:hint="default"/>
        <w:lang w:val="en-US" w:eastAsia="en-US" w:bidi="ar-SA"/>
      </w:rPr>
    </w:lvl>
    <w:lvl w:ilvl="2" w:tplc="2CC60A22">
      <w:numFmt w:val="bullet"/>
      <w:lvlText w:val="•"/>
      <w:lvlJc w:val="left"/>
      <w:pPr>
        <w:ind w:left="1393" w:hanging="293"/>
      </w:pPr>
      <w:rPr>
        <w:rFonts w:hint="default"/>
        <w:lang w:val="en-US" w:eastAsia="en-US" w:bidi="ar-SA"/>
      </w:rPr>
    </w:lvl>
    <w:lvl w:ilvl="3" w:tplc="FDAAF4B0">
      <w:numFmt w:val="bullet"/>
      <w:lvlText w:val="•"/>
      <w:lvlJc w:val="left"/>
      <w:pPr>
        <w:ind w:left="1780" w:hanging="293"/>
      </w:pPr>
      <w:rPr>
        <w:rFonts w:hint="default"/>
        <w:lang w:val="en-US" w:eastAsia="en-US" w:bidi="ar-SA"/>
      </w:rPr>
    </w:lvl>
    <w:lvl w:ilvl="4" w:tplc="916A1F9E">
      <w:numFmt w:val="bullet"/>
      <w:lvlText w:val="•"/>
      <w:lvlJc w:val="left"/>
      <w:pPr>
        <w:ind w:left="2166" w:hanging="293"/>
      </w:pPr>
      <w:rPr>
        <w:rFonts w:hint="default"/>
        <w:lang w:val="en-US" w:eastAsia="en-US" w:bidi="ar-SA"/>
      </w:rPr>
    </w:lvl>
    <w:lvl w:ilvl="5" w:tplc="77905996">
      <w:numFmt w:val="bullet"/>
      <w:lvlText w:val="•"/>
      <w:lvlJc w:val="left"/>
      <w:pPr>
        <w:ind w:left="2553" w:hanging="293"/>
      </w:pPr>
      <w:rPr>
        <w:rFonts w:hint="default"/>
        <w:lang w:val="en-US" w:eastAsia="en-US" w:bidi="ar-SA"/>
      </w:rPr>
    </w:lvl>
    <w:lvl w:ilvl="6" w:tplc="4BF08B80">
      <w:numFmt w:val="bullet"/>
      <w:lvlText w:val="•"/>
      <w:lvlJc w:val="left"/>
      <w:pPr>
        <w:ind w:left="2939" w:hanging="293"/>
      </w:pPr>
      <w:rPr>
        <w:rFonts w:hint="default"/>
        <w:lang w:val="en-US" w:eastAsia="en-US" w:bidi="ar-SA"/>
      </w:rPr>
    </w:lvl>
    <w:lvl w:ilvl="7" w:tplc="2A7AF398">
      <w:numFmt w:val="bullet"/>
      <w:lvlText w:val="•"/>
      <w:lvlJc w:val="left"/>
      <w:pPr>
        <w:ind w:left="3325" w:hanging="293"/>
      </w:pPr>
      <w:rPr>
        <w:rFonts w:hint="default"/>
        <w:lang w:val="en-US" w:eastAsia="en-US" w:bidi="ar-SA"/>
      </w:rPr>
    </w:lvl>
    <w:lvl w:ilvl="8" w:tplc="D2CA09A8">
      <w:numFmt w:val="bullet"/>
      <w:lvlText w:val="•"/>
      <w:lvlJc w:val="left"/>
      <w:pPr>
        <w:ind w:left="3712" w:hanging="293"/>
      </w:pPr>
      <w:rPr>
        <w:rFonts w:hint="default"/>
        <w:lang w:val="en-US" w:eastAsia="en-US" w:bidi="ar-SA"/>
      </w:rPr>
    </w:lvl>
  </w:abstractNum>
  <w:abstractNum w:abstractNumId="15" w15:restartNumberingAfterBreak="0">
    <w:nsid w:val="39EB31FF"/>
    <w:multiLevelType w:val="hybridMultilevel"/>
    <w:tmpl w:val="86F4E5EE"/>
    <w:lvl w:ilvl="0" w:tplc="60B6892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A60FAA"/>
    <w:multiLevelType w:val="hybridMultilevel"/>
    <w:tmpl w:val="D7B84400"/>
    <w:lvl w:ilvl="0" w:tplc="FEE8932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5316DF"/>
    <w:multiLevelType w:val="hybridMultilevel"/>
    <w:tmpl w:val="3F1A4E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1F61E1"/>
    <w:multiLevelType w:val="hybridMultilevel"/>
    <w:tmpl w:val="DDF829D8"/>
    <w:lvl w:ilvl="0" w:tplc="9E5CDE02">
      <w:start w:val="1"/>
      <w:numFmt w:val="decimal"/>
      <w:pStyle w:val="Heading1"/>
      <w:lvlText w:val="%1."/>
      <w:lvlJc w:val="left"/>
      <w:pPr>
        <w:ind w:left="360" w:hanging="360"/>
      </w:p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9" w15:restartNumberingAfterBreak="0">
    <w:nsid w:val="424B74D6"/>
    <w:multiLevelType w:val="hybridMultilevel"/>
    <w:tmpl w:val="EE3AE46C"/>
    <w:lvl w:ilvl="0" w:tplc="C3ECA954">
      <w:start w:val="1"/>
      <w:numFmt w:val="lowerLetter"/>
      <w:lvlText w:val="%1-"/>
      <w:lvlJc w:val="left"/>
      <w:pPr>
        <w:ind w:left="780" w:hanging="322"/>
      </w:pPr>
      <w:rPr>
        <w:rFonts w:ascii="Times New Roman" w:eastAsia="Times New Roman" w:hAnsi="Times New Roman" w:cs="Times New Roman" w:hint="default"/>
        <w:spacing w:val="-1"/>
        <w:w w:val="100"/>
        <w:sz w:val="24"/>
        <w:szCs w:val="24"/>
        <w:lang w:val="en-US" w:eastAsia="en-US" w:bidi="ar-SA"/>
      </w:rPr>
    </w:lvl>
    <w:lvl w:ilvl="1" w:tplc="805A9AC0">
      <w:numFmt w:val="bullet"/>
      <w:lvlText w:val="•"/>
      <w:lvlJc w:val="left"/>
      <w:pPr>
        <w:ind w:left="1198" w:hanging="322"/>
      </w:pPr>
      <w:rPr>
        <w:rFonts w:hint="default"/>
        <w:lang w:val="en-US" w:eastAsia="en-US" w:bidi="ar-SA"/>
      </w:rPr>
    </w:lvl>
    <w:lvl w:ilvl="2" w:tplc="3FD2EB8A">
      <w:numFmt w:val="bullet"/>
      <w:lvlText w:val="•"/>
      <w:lvlJc w:val="left"/>
      <w:pPr>
        <w:ind w:left="1617" w:hanging="322"/>
      </w:pPr>
      <w:rPr>
        <w:rFonts w:hint="default"/>
        <w:lang w:val="en-US" w:eastAsia="en-US" w:bidi="ar-SA"/>
      </w:rPr>
    </w:lvl>
    <w:lvl w:ilvl="3" w:tplc="BB727F74">
      <w:numFmt w:val="bullet"/>
      <w:lvlText w:val="•"/>
      <w:lvlJc w:val="left"/>
      <w:pPr>
        <w:ind w:left="2036" w:hanging="322"/>
      </w:pPr>
      <w:rPr>
        <w:rFonts w:hint="default"/>
        <w:lang w:val="en-US" w:eastAsia="en-US" w:bidi="ar-SA"/>
      </w:rPr>
    </w:lvl>
    <w:lvl w:ilvl="4" w:tplc="0B9245F2">
      <w:numFmt w:val="bullet"/>
      <w:lvlText w:val="•"/>
      <w:lvlJc w:val="left"/>
      <w:pPr>
        <w:ind w:left="2455" w:hanging="322"/>
      </w:pPr>
      <w:rPr>
        <w:rFonts w:hint="default"/>
        <w:lang w:val="en-US" w:eastAsia="en-US" w:bidi="ar-SA"/>
      </w:rPr>
    </w:lvl>
    <w:lvl w:ilvl="5" w:tplc="AFBA028E">
      <w:numFmt w:val="bullet"/>
      <w:lvlText w:val="•"/>
      <w:lvlJc w:val="left"/>
      <w:pPr>
        <w:ind w:left="2873" w:hanging="322"/>
      </w:pPr>
      <w:rPr>
        <w:rFonts w:hint="default"/>
        <w:lang w:val="en-US" w:eastAsia="en-US" w:bidi="ar-SA"/>
      </w:rPr>
    </w:lvl>
    <w:lvl w:ilvl="6" w:tplc="5F1C1D22">
      <w:numFmt w:val="bullet"/>
      <w:lvlText w:val="•"/>
      <w:lvlJc w:val="left"/>
      <w:pPr>
        <w:ind w:left="3292" w:hanging="322"/>
      </w:pPr>
      <w:rPr>
        <w:rFonts w:hint="default"/>
        <w:lang w:val="en-US" w:eastAsia="en-US" w:bidi="ar-SA"/>
      </w:rPr>
    </w:lvl>
    <w:lvl w:ilvl="7" w:tplc="EA289188">
      <w:numFmt w:val="bullet"/>
      <w:lvlText w:val="•"/>
      <w:lvlJc w:val="left"/>
      <w:pPr>
        <w:ind w:left="3711" w:hanging="322"/>
      </w:pPr>
      <w:rPr>
        <w:rFonts w:hint="default"/>
        <w:lang w:val="en-US" w:eastAsia="en-US" w:bidi="ar-SA"/>
      </w:rPr>
    </w:lvl>
    <w:lvl w:ilvl="8" w:tplc="7BF29A06">
      <w:numFmt w:val="bullet"/>
      <w:lvlText w:val="•"/>
      <w:lvlJc w:val="left"/>
      <w:pPr>
        <w:ind w:left="4130" w:hanging="322"/>
      </w:pPr>
      <w:rPr>
        <w:rFonts w:hint="default"/>
        <w:lang w:val="en-US" w:eastAsia="en-US" w:bidi="ar-SA"/>
      </w:rPr>
    </w:lvl>
  </w:abstractNum>
  <w:abstractNum w:abstractNumId="20" w15:restartNumberingAfterBreak="0">
    <w:nsid w:val="47B24530"/>
    <w:multiLevelType w:val="hybridMultilevel"/>
    <w:tmpl w:val="EC007290"/>
    <w:lvl w:ilvl="0" w:tplc="590A4422">
      <w:start w:val="2"/>
      <w:numFmt w:val="decimal"/>
      <w:lvlText w:val="(%1)"/>
      <w:lvlJc w:val="left"/>
      <w:pPr>
        <w:ind w:left="691" w:hanging="272"/>
        <w:jc w:val="right"/>
      </w:pPr>
      <w:rPr>
        <w:rFonts w:hint="default"/>
        <w:b/>
        <w:bCs/>
        <w:i/>
        <w:iCs/>
        <w:w w:val="99"/>
        <w:lang w:val="en-US" w:eastAsia="en-US" w:bidi="ar-SA"/>
      </w:rPr>
    </w:lvl>
    <w:lvl w:ilvl="1" w:tplc="44167920">
      <w:numFmt w:val="bullet"/>
      <w:lvlText w:val="•"/>
      <w:lvlJc w:val="left"/>
      <w:pPr>
        <w:ind w:left="1139" w:hanging="272"/>
      </w:pPr>
      <w:rPr>
        <w:rFonts w:hint="default"/>
        <w:lang w:val="en-US" w:eastAsia="en-US" w:bidi="ar-SA"/>
      </w:rPr>
    </w:lvl>
    <w:lvl w:ilvl="2" w:tplc="31AAAC96">
      <w:numFmt w:val="bullet"/>
      <w:lvlText w:val="•"/>
      <w:lvlJc w:val="left"/>
      <w:pPr>
        <w:ind w:left="1578" w:hanging="272"/>
      </w:pPr>
      <w:rPr>
        <w:rFonts w:hint="default"/>
        <w:lang w:val="en-US" w:eastAsia="en-US" w:bidi="ar-SA"/>
      </w:rPr>
    </w:lvl>
    <w:lvl w:ilvl="3" w:tplc="83524B2C">
      <w:numFmt w:val="bullet"/>
      <w:lvlText w:val="•"/>
      <w:lvlJc w:val="left"/>
      <w:pPr>
        <w:ind w:left="2018" w:hanging="272"/>
      </w:pPr>
      <w:rPr>
        <w:rFonts w:hint="default"/>
        <w:lang w:val="en-US" w:eastAsia="en-US" w:bidi="ar-SA"/>
      </w:rPr>
    </w:lvl>
    <w:lvl w:ilvl="4" w:tplc="2CC017AE">
      <w:numFmt w:val="bullet"/>
      <w:lvlText w:val="•"/>
      <w:lvlJc w:val="left"/>
      <w:pPr>
        <w:ind w:left="2457" w:hanging="272"/>
      </w:pPr>
      <w:rPr>
        <w:rFonts w:hint="default"/>
        <w:lang w:val="en-US" w:eastAsia="en-US" w:bidi="ar-SA"/>
      </w:rPr>
    </w:lvl>
    <w:lvl w:ilvl="5" w:tplc="C5E67A4A">
      <w:numFmt w:val="bullet"/>
      <w:lvlText w:val="•"/>
      <w:lvlJc w:val="left"/>
      <w:pPr>
        <w:ind w:left="2897" w:hanging="272"/>
      </w:pPr>
      <w:rPr>
        <w:rFonts w:hint="default"/>
        <w:lang w:val="en-US" w:eastAsia="en-US" w:bidi="ar-SA"/>
      </w:rPr>
    </w:lvl>
    <w:lvl w:ilvl="6" w:tplc="E932E30C">
      <w:numFmt w:val="bullet"/>
      <w:lvlText w:val="•"/>
      <w:lvlJc w:val="left"/>
      <w:pPr>
        <w:ind w:left="3336" w:hanging="272"/>
      </w:pPr>
      <w:rPr>
        <w:rFonts w:hint="default"/>
        <w:lang w:val="en-US" w:eastAsia="en-US" w:bidi="ar-SA"/>
      </w:rPr>
    </w:lvl>
    <w:lvl w:ilvl="7" w:tplc="024EEDA8">
      <w:numFmt w:val="bullet"/>
      <w:lvlText w:val="•"/>
      <w:lvlJc w:val="left"/>
      <w:pPr>
        <w:ind w:left="3776" w:hanging="272"/>
      </w:pPr>
      <w:rPr>
        <w:rFonts w:hint="default"/>
        <w:lang w:val="en-US" w:eastAsia="en-US" w:bidi="ar-SA"/>
      </w:rPr>
    </w:lvl>
    <w:lvl w:ilvl="8" w:tplc="E3164A58">
      <w:numFmt w:val="bullet"/>
      <w:lvlText w:val="•"/>
      <w:lvlJc w:val="left"/>
      <w:pPr>
        <w:ind w:left="4215" w:hanging="272"/>
      </w:pPr>
      <w:rPr>
        <w:rFonts w:hint="default"/>
        <w:lang w:val="en-US" w:eastAsia="en-US" w:bidi="ar-SA"/>
      </w:rPr>
    </w:lvl>
  </w:abstractNum>
  <w:abstractNum w:abstractNumId="21" w15:restartNumberingAfterBreak="0">
    <w:nsid w:val="4ADD3BE2"/>
    <w:multiLevelType w:val="hybridMultilevel"/>
    <w:tmpl w:val="260E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144203"/>
    <w:multiLevelType w:val="hybridMultilevel"/>
    <w:tmpl w:val="0E820E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B33C87"/>
    <w:multiLevelType w:val="hybridMultilevel"/>
    <w:tmpl w:val="78D271DC"/>
    <w:lvl w:ilvl="0" w:tplc="A2EE1794">
      <w:start w:val="39"/>
      <w:numFmt w:val="decimal"/>
      <w:lvlText w:val="(%1)"/>
      <w:lvlJc w:val="left"/>
      <w:pPr>
        <w:ind w:left="511" w:hanging="334"/>
        <w:jc w:val="right"/>
      </w:pPr>
      <w:rPr>
        <w:rFonts w:ascii="Times New Roman" w:eastAsia="Times New Roman" w:hAnsi="Times New Roman" w:cs="Times New Roman" w:hint="default"/>
        <w:i/>
        <w:iCs/>
        <w:spacing w:val="-2"/>
        <w:w w:val="99"/>
        <w:sz w:val="18"/>
        <w:szCs w:val="18"/>
        <w:lang w:val="en-US" w:eastAsia="en-US" w:bidi="ar-SA"/>
      </w:rPr>
    </w:lvl>
    <w:lvl w:ilvl="1" w:tplc="D48CABDA">
      <w:numFmt w:val="bullet"/>
      <w:lvlText w:val="•"/>
      <w:lvlJc w:val="left"/>
      <w:pPr>
        <w:ind w:left="959" w:hanging="334"/>
      </w:pPr>
      <w:rPr>
        <w:rFonts w:hint="default"/>
        <w:lang w:val="en-US" w:eastAsia="en-US" w:bidi="ar-SA"/>
      </w:rPr>
    </w:lvl>
    <w:lvl w:ilvl="2" w:tplc="774E508A">
      <w:numFmt w:val="bullet"/>
      <w:lvlText w:val="•"/>
      <w:lvlJc w:val="left"/>
      <w:pPr>
        <w:ind w:left="1398" w:hanging="334"/>
      </w:pPr>
      <w:rPr>
        <w:rFonts w:hint="default"/>
        <w:lang w:val="en-US" w:eastAsia="en-US" w:bidi="ar-SA"/>
      </w:rPr>
    </w:lvl>
    <w:lvl w:ilvl="3" w:tplc="18084036">
      <w:numFmt w:val="bullet"/>
      <w:lvlText w:val="•"/>
      <w:lvlJc w:val="left"/>
      <w:pPr>
        <w:ind w:left="1838" w:hanging="334"/>
      </w:pPr>
      <w:rPr>
        <w:rFonts w:hint="default"/>
        <w:lang w:val="en-US" w:eastAsia="en-US" w:bidi="ar-SA"/>
      </w:rPr>
    </w:lvl>
    <w:lvl w:ilvl="4" w:tplc="E5F6AE22">
      <w:numFmt w:val="bullet"/>
      <w:lvlText w:val="•"/>
      <w:lvlJc w:val="left"/>
      <w:pPr>
        <w:ind w:left="2277" w:hanging="334"/>
      </w:pPr>
      <w:rPr>
        <w:rFonts w:hint="default"/>
        <w:lang w:val="en-US" w:eastAsia="en-US" w:bidi="ar-SA"/>
      </w:rPr>
    </w:lvl>
    <w:lvl w:ilvl="5" w:tplc="00A2BECA">
      <w:numFmt w:val="bullet"/>
      <w:lvlText w:val="•"/>
      <w:lvlJc w:val="left"/>
      <w:pPr>
        <w:ind w:left="2717" w:hanging="334"/>
      </w:pPr>
      <w:rPr>
        <w:rFonts w:hint="default"/>
        <w:lang w:val="en-US" w:eastAsia="en-US" w:bidi="ar-SA"/>
      </w:rPr>
    </w:lvl>
    <w:lvl w:ilvl="6" w:tplc="EFA8BFFA">
      <w:numFmt w:val="bullet"/>
      <w:lvlText w:val="•"/>
      <w:lvlJc w:val="left"/>
      <w:pPr>
        <w:ind w:left="3156" w:hanging="334"/>
      </w:pPr>
      <w:rPr>
        <w:rFonts w:hint="default"/>
        <w:lang w:val="en-US" w:eastAsia="en-US" w:bidi="ar-SA"/>
      </w:rPr>
    </w:lvl>
    <w:lvl w:ilvl="7" w:tplc="761EF12A">
      <w:numFmt w:val="bullet"/>
      <w:lvlText w:val="•"/>
      <w:lvlJc w:val="left"/>
      <w:pPr>
        <w:ind w:left="3596" w:hanging="334"/>
      </w:pPr>
      <w:rPr>
        <w:rFonts w:hint="default"/>
        <w:lang w:val="en-US" w:eastAsia="en-US" w:bidi="ar-SA"/>
      </w:rPr>
    </w:lvl>
    <w:lvl w:ilvl="8" w:tplc="6E3C82D8">
      <w:numFmt w:val="bullet"/>
      <w:lvlText w:val="•"/>
      <w:lvlJc w:val="left"/>
      <w:pPr>
        <w:ind w:left="4035" w:hanging="334"/>
      </w:pPr>
      <w:rPr>
        <w:rFonts w:hint="default"/>
        <w:lang w:val="en-US" w:eastAsia="en-US" w:bidi="ar-SA"/>
      </w:rPr>
    </w:lvl>
  </w:abstractNum>
  <w:abstractNum w:abstractNumId="24" w15:restartNumberingAfterBreak="0">
    <w:nsid w:val="53AB7BC7"/>
    <w:multiLevelType w:val="hybridMultilevel"/>
    <w:tmpl w:val="7D7C7C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507768"/>
    <w:multiLevelType w:val="hybridMultilevel"/>
    <w:tmpl w:val="3B4C49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8575666"/>
    <w:multiLevelType w:val="hybridMultilevel"/>
    <w:tmpl w:val="B22AA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A90DC6"/>
    <w:multiLevelType w:val="hybridMultilevel"/>
    <w:tmpl w:val="7A3A9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ECB4088"/>
    <w:multiLevelType w:val="hybridMultilevel"/>
    <w:tmpl w:val="DB1425E6"/>
    <w:lvl w:ilvl="0" w:tplc="0409000F">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3E599B"/>
    <w:multiLevelType w:val="hybridMultilevel"/>
    <w:tmpl w:val="5E9CE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3222234"/>
    <w:multiLevelType w:val="hybridMultilevel"/>
    <w:tmpl w:val="9C305B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A7A7B11"/>
    <w:multiLevelType w:val="hybridMultilevel"/>
    <w:tmpl w:val="3F52ADBA"/>
    <w:lvl w:ilvl="0" w:tplc="2628525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AF966A1"/>
    <w:multiLevelType w:val="hybridMultilevel"/>
    <w:tmpl w:val="DB5AAFD8"/>
    <w:lvl w:ilvl="0" w:tplc="FEE8932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7"/>
  </w:num>
  <w:num w:numId="3">
    <w:abstractNumId w:val="20"/>
  </w:num>
  <w:num w:numId="4">
    <w:abstractNumId w:val="19"/>
  </w:num>
  <w:num w:numId="5">
    <w:abstractNumId w:val="14"/>
  </w:num>
  <w:num w:numId="6">
    <w:abstractNumId w:val="15"/>
  </w:num>
  <w:num w:numId="7">
    <w:abstractNumId w:val="0"/>
  </w:num>
  <w:num w:numId="8">
    <w:abstractNumId w:val="30"/>
  </w:num>
  <w:num w:numId="9">
    <w:abstractNumId w:val="10"/>
  </w:num>
  <w:num w:numId="10">
    <w:abstractNumId w:val="6"/>
  </w:num>
  <w:num w:numId="11">
    <w:abstractNumId w:val="18"/>
  </w:num>
  <w:num w:numId="12">
    <w:abstractNumId w:val="8"/>
  </w:num>
  <w:num w:numId="13">
    <w:abstractNumId w:val="2"/>
  </w:num>
  <w:num w:numId="14">
    <w:abstractNumId w:val="28"/>
  </w:num>
  <w:num w:numId="15">
    <w:abstractNumId w:val="12"/>
  </w:num>
  <w:num w:numId="16">
    <w:abstractNumId w:val="1"/>
  </w:num>
  <w:num w:numId="17">
    <w:abstractNumId w:val="5"/>
  </w:num>
  <w:num w:numId="18">
    <w:abstractNumId w:val="29"/>
  </w:num>
  <w:num w:numId="19">
    <w:abstractNumId w:val="3"/>
  </w:num>
  <w:num w:numId="20">
    <w:abstractNumId w:val="11"/>
  </w:num>
  <w:num w:numId="21">
    <w:abstractNumId w:val="25"/>
  </w:num>
  <w:num w:numId="22">
    <w:abstractNumId w:val="21"/>
  </w:num>
  <w:num w:numId="23">
    <w:abstractNumId w:val="16"/>
  </w:num>
  <w:num w:numId="24">
    <w:abstractNumId w:val="32"/>
  </w:num>
  <w:num w:numId="25">
    <w:abstractNumId w:val="27"/>
  </w:num>
  <w:num w:numId="26">
    <w:abstractNumId w:val="18"/>
    <w:lvlOverride w:ilvl="0">
      <w:startOverride w:val="1"/>
    </w:lvlOverride>
  </w:num>
  <w:num w:numId="27">
    <w:abstractNumId w:val="4"/>
  </w:num>
  <w:num w:numId="28">
    <w:abstractNumId w:val="9"/>
  </w:num>
  <w:num w:numId="29">
    <w:abstractNumId w:val="31"/>
  </w:num>
  <w:num w:numId="30">
    <w:abstractNumId w:val="24"/>
  </w:num>
  <w:num w:numId="31">
    <w:abstractNumId w:val="22"/>
  </w:num>
  <w:num w:numId="32">
    <w:abstractNumId w:val="17"/>
  </w:num>
  <w:num w:numId="33">
    <w:abstractNumId w:val="13"/>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7DA4"/>
    <w:rsid w:val="000009F3"/>
    <w:rsid w:val="000109A7"/>
    <w:rsid w:val="00013326"/>
    <w:rsid w:val="00015D28"/>
    <w:rsid w:val="000206BB"/>
    <w:rsid w:val="00044A26"/>
    <w:rsid w:val="00054E71"/>
    <w:rsid w:val="0005561C"/>
    <w:rsid w:val="000824E1"/>
    <w:rsid w:val="00082762"/>
    <w:rsid w:val="000829C6"/>
    <w:rsid w:val="00094838"/>
    <w:rsid w:val="000A0819"/>
    <w:rsid w:val="000A448A"/>
    <w:rsid w:val="000A6938"/>
    <w:rsid w:val="000A7D7A"/>
    <w:rsid w:val="000B39EE"/>
    <w:rsid w:val="000D0E38"/>
    <w:rsid w:val="000D2939"/>
    <w:rsid w:val="000D2B74"/>
    <w:rsid w:val="000D499C"/>
    <w:rsid w:val="000D7F5C"/>
    <w:rsid w:val="000F4356"/>
    <w:rsid w:val="000F4C0D"/>
    <w:rsid w:val="000F4E2D"/>
    <w:rsid w:val="000F65CC"/>
    <w:rsid w:val="000F6D5B"/>
    <w:rsid w:val="00100F3E"/>
    <w:rsid w:val="00114225"/>
    <w:rsid w:val="00115150"/>
    <w:rsid w:val="00117C44"/>
    <w:rsid w:val="00133670"/>
    <w:rsid w:val="001356C5"/>
    <w:rsid w:val="00136D22"/>
    <w:rsid w:val="00140A56"/>
    <w:rsid w:val="00163E51"/>
    <w:rsid w:val="001644D4"/>
    <w:rsid w:val="0016551D"/>
    <w:rsid w:val="00167D93"/>
    <w:rsid w:val="0017244A"/>
    <w:rsid w:val="0017481E"/>
    <w:rsid w:val="001776D7"/>
    <w:rsid w:val="00180B63"/>
    <w:rsid w:val="0018159B"/>
    <w:rsid w:val="001864BE"/>
    <w:rsid w:val="00187244"/>
    <w:rsid w:val="00187279"/>
    <w:rsid w:val="001A5648"/>
    <w:rsid w:val="001B0D1A"/>
    <w:rsid w:val="001B457E"/>
    <w:rsid w:val="001C08F8"/>
    <w:rsid w:val="001C0C86"/>
    <w:rsid w:val="001C607D"/>
    <w:rsid w:val="001E5957"/>
    <w:rsid w:val="002109BA"/>
    <w:rsid w:val="0021140D"/>
    <w:rsid w:val="00213783"/>
    <w:rsid w:val="00213A1C"/>
    <w:rsid w:val="002178C2"/>
    <w:rsid w:val="00222149"/>
    <w:rsid w:val="0023393B"/>
    <w:rsid w:val="00234F29"/>
    <w:rsid w:val="00235DDD"/>
    <w:rsid w:val="00236154"/>
    <w:rsid w:val="00236779"/>
    <w:rsid w:val="0024666B"/>
    <w:rsid w:val="002517E8"/>
    <w:rsid w:val="002535E2"/>
    <w:rsid w:val="0028302D"/>
    <w:rsid w:val="002865A7"/>
    <w:rsid w:val="00293CBC"/>
    <w:rsid w:val="002964DE"/>
    <w:rsid w:val="00297AC3"/>
    <w:rsid w:val="002A5A61"/>
    <w:rsid w:val="002B4002"/>
    <w:rsid w:val="002C0D22"/>
    <w:rsid w:val="002C14A7"/>
    <w:rsid w:val="002D2843"/>
    <w:rsid w:val="002D2F3A"/>
    <w:rsid w:val="002D42EC"/>
    <w:rsid w:val="002D5179"/>
    <w:rsid w:val="002D54F3"/>
    <w:rsid w:val="002D65B2"/>
    <w:rsid w:val="002D74CB"/>
    <w:rsid w:val="002E2525"/>
    <w:rsid w:val="002E4110"/>
    <w:rsid w:val="002F7358"/>
    <w:rsid w:val="00302A40"/>
    <w:rsid w:val="00303B13"/>
    <w:rsid w:val="00306287"/>
    <w:rsid w:val="00324B08"/>
    <w:rsid w:val="00326F11"/>
    <w:rsid w:val="003275E2"/>
    <w:rsid w:val="0034186F"/>
    <w:rsid w:val="00341DED"/>
    <w:rsid w:val="00353213"/>
    <w:rsid w:val="00353D3A"/>
    <w:rsid w:val="003624BE"/>
    <w:rsid w:val="00366FBB"/>
    <w:rsid w:val="00370846"/>
    <w:rsid w:val="00370D97"/>
    <w:rsid w:val="003726B8"/>
    <w:rsid w:val="003756DF"/>
    <w:rsid w:val="00377A5B"/>
    <w:rsid w:val="00392F47"/>
    <w:rsid w:val="00394EEB"/>
    <w:rsid w:val="003B3BAC"/>
    <w:rsid w:val="003B53FC"/>
    <w:rsid w:val="003B6F79"/>
    <w:rsid w:val="003B75DC"/>
    <w:rsid w:val="003D18A2"/>
    <w:rsid w:val="003D573E"/>
    <w:rsid w:val="003D7F5A"/>
    <w:rsid w:val="003E4FB2"/>
    <w:rsid w:val="003F5514"/>
    <w:rsid w:val="003F7022"/>
    <w:rsid w:val="00406209"/>
    <w:rsid w:val="004062F1"/>
    <w:rsid w:val="00411F6D"/>
    <w:rsid w:val="0042691D"/>
    <w:rsid w:val="00426F92"/>
    <w:rsid w:val="00427B80"/>
    <w:rsid w:val="004309F8"/>
    <w:rsid w:val="00430B55"/>
    <w:rsid w:val="00431556"/>
    <w:rsid w:val="00431FEC"/>
    <w:rsid w:val="00432585"/>
    <w:rsid w:val="00440801"/>
    <w:rsid w:val="004408D4"/>
    <w:rsid w:val="00447146"/>
    <w:rsid w:val="00453502"/>
    <w:rsid w:val="0045475B"/>
    <w:rsid w:val="004620FD"/>
    <w:rsid w:val="00475F43"/>
    <w:rsid w:val="0048426A"/>
    <w:rsid w:val="0049348A"/>
    <w:rsid w:val="004A4FE4"/>
    <w:rsid w:val="004A6615"/>
    <w:rsid w:val="004B6248"/>
    <w:rsid w:val="004B7146"/>
    <w:rsid w:val="004C0335"/>
    <w:rsid w:val="004C23AD"/>
    <w:rsid w:val="004C5BBC"/>
    <w:rsid w:val="004E40A9"/>
    <w:rsid w:val="004E6EF5"/>
    <w:rsid w:val="004F00AE"/>
    <w:rsid w:val="004F1350"/>
    <w:rsid w:val="004F5BA4"/>
    <w:rsid w:val="004F7760"/>
    <w:rsid w:val="00503ADE"/>
    <w:rsid w:val="0050687D"/>
    <w:rsid w:val="00513EF7"/>
    <w:rsid w:val="005148FD"/>
    <w:rsid w:val="00525FAF"/>
    <w:rsid w:val="00536AF5"/>
    <w:rsid w:val="00537A55"/>
    <w:rsid w:val="00553B1B"/>
    <w:rsid w:val="00555CE8"/>
    <w:rsid w:val="00572A59"/>
    <w:rsid w:val="00580F65"/>
    <w:rsid w:val="005833CD"/>
    <w:rsid w:val="00586A97"/>
    <w:rsid w:val="00592076"/>
    <w:rsid w:val="005974DE"/>
    <w:rsid w:val="005A2920"/>
    <w:rsid w:val="005A2CF7"/>
    <w:rsid w:val="005A56F3"/>
    <w:rsid w:val="005B42B9"/>
    <w:rsid w:val="005B77FF"/>
    <w:rsid w:val="005C3D1F"/>
    <w:rsid w:val="005C5B64"/>
    <w:rsid w:val="005C646C"/>
    <w:rsid w:val="005C6B31"/>
    <w:rsid w:val="005C742C"/>
    <w:rsid w:val="005E10BB"/>
    <w:rsid w:val="005E2177"/>
    <w:rsid w:val="005E2CA3"/>
    <w:rsid w:val="005E56F3"/>
    <w:rsid w:val="005F0A32"/>
    <w:rsid w:val="005F55A7"/>
    <w:rsid w:val="006019E3"/>
    <w:rsid w:val="00611BCE"/>
    <w:rsid w:val="00612381"/>
    <w:rsid w:val="00620EB8"/>
    <w:rsid w:val="00623F8A"/>
    <w:rsid w:val="006250B2"/>
    <w:rsid w:val="006324EB"/>
    <w:rsid w:val="00636A65"/>
    <w:rsid w:val="00643C67"/>
    <w:rsid w:val="006455A7"/>
    <w:rsid w:val="00652735"/>
    <w:rsid w:val="006576D5"/>
    <w:rsid w:val="00662466"/>
    <w:rsid w:val="00662F25"/>
    <w:rsid w:val="006646F1"/>
    <w:rsid w:val="00667862"/>
    <w:rsid w:val="0067734E"/>
    <w:rsid w:val="00686756"/>
    <w:rsid w:val="0069019D"/>
    <w:rsid w:val="006B1638"/>
    <w:rsid w:val="006B4D5C"/>
    <w:rsid w:val="006C2089"/>
    <w:rsid w:val="006C74E2"/>
    <w:rsid w:val="006D0106"/>
    <w:rsid w:val="006D4018"/>
    <w:rsid w:val="006D61FA"/>
    <w:rsid w:val="006D6FF7"/>
    <w:rsid w:val="006E4FAE"/>
    <w:rsid w:val="00701E8C"/>
    <w:rsid w:val="00714558"/>
    <w:rsid w:val="007169B2"/>
    <w:rsid w:val="00716B22"/>
    <w:rsid w:val="00717FF0"/>
    <w:rsid w:val="00727DB9"/>
    <w:rsid w:val="007332F4"/>
    <w:rsid w:val="007339CF"/>
    <w:rsid w:val="00737432"/>
    <w:rsid w:val="007402D0"/>
    <w:rsid w:val="007407A8"/>
    <w:rsid w:val="00742F3E"/>
    <w:rsid w:val="0074768B"/>
    <w:rsid w:val="00761986"/>
    <w:rsid w:val="00762F10"/>
    <w:rsid w:val="00765B5C"/>
    <w:rsid w:val="00767D0B"/>
    <w:rsid w:val="007723C9"/>
    <w:rsid w:val="00773963"/>
    <w:rsid w:val="00775DFB"/>
    <w:rsid w:val="0078109E"/>
    <w:rsid w:val="007848A8"/>
    <w:rsid w:val="0078626E"/>
    <w:rsid w:val="00786E6B"/>
    <w:rsid w:val="00787EC0"/>
    <w:rsid w:val="00792A5B"/>
    <w:rsid w:val="007A6958"/>
    <w:rsid w:val="007B2452"/>
    <w:rsid w:val="007C0F98"/>
    <w:rsid w:val="007C29A0"/>
    <w:rsid w:val="007C3E2D"/>
    <w:rsid w:val="007D465D"/>
    <w:rsid w:val="007D53DE"/>
    <w:rsid w:val="007E241F"/>
    <w:rsid w:val="007E37B1"/>
    <w:rsid w:val="007E3C21"/>
    <w:rsid w:val="007E7F64"/>
    <w:rsid w:val="00806C1F"/>
    <w:rsid w:val="00813C3E"/>
    <w:rsid w:val="00816338"/>
    <w:rsid w:val="0081674C"/>
    <w:rsid w:val="0081741B"/>
    <w:rsid w:val="00820E41"/>
    <w:rsid w:val="00835814"/>
    <w:rsid w:val="00836D9A"/>
    <w:rsid w:val="00842FAD"/>
    <w:rsid w:val="00845215"/>
    <w:rsid w:val="00851917"/>
    <w:rsid w:val="00857EBE"/>
    <w:rsid w:val="00865FD6"/>
    <w:rsid w:val="008703BF"/>
    <w:rsid w:val="00870F41"/>
    <w:rsid w:val="00871DDE"/>
    <w:rsid w:val="00872EF1"/>
    <w:rsid w:val="00891D04"/>
    <w:rsid w:val="008A18CC"/>
    <w:rsid w:val="008A29B3"/>
    <w:rsid w:val="008A4F22"/>
    <w:rsid w:val="008A6B96"/>
    <w:rsid w:val="008D1237"/>
    <w:rsid w:val="008D781D"/>
    <w:rsid w:val="008E1642"/>
    <w:rsid w:val="008E5DA6"/>
    <w:rsid w:val="00905D6C"/>
    <w:rsid w:val="00907651"/>
    <w:rsid w:val="00912059"/>
    <w:rsid w:val="009178FF"/>
    <w:rsid w:val="009330B8"/>
    <w:rsid w:val="0095271F"/>
    <w:rsid w:val="00952803"/>
    <w:rsid w:val="00964456"/>
    <w:rsid w:val="009664F1"/>
    <w:rsid w:val="009761F2"/>
    <w:rsid w:val="00976FAF"/>
    <w:rsid w:val="00980134"/>
    <w:rsid w:val="009948A3"/>
    <w:rsid w:val="00995079"/>
    <w:rsid w:val="009A0477"/>
    <w:rsid w:val="009A7420"/>
    <w:rsid w:val="009B26B2"/>
    <w:rsid w:val="009B5180"/>
    <w:rsid w:val="009D1B2F"/>
    <w:rsid w:val="009D28AB"/>
    <w:rsid w:val="009D2FE6"/>
    <w:rsid w:val="009D7012"/>
    <w:rsid w:val="009E23C9"/>
    <w:rsid w:val="009E7F8E"/>
    <w:rsid w:val="009F138D"/>
    <w:rsid w:val="009F27A5"/>
    <w:rsid w:val="00A029E4"/>
    <w:rsid w:val="00A03D29"/>
    <w:rsid w:val="00A05F81"/>
    <w:rsid w:val="00A20F4A"/>
    <w:rsid w:val="00A3738E"/>
    <w:rsid w:val="00A4419C"/>
    <w:rsid w:val="00A64111"/>
    <w:rsid w:val="00A82175"/>
    <w:rsid w:val="00A83CB3"/>
    <w:rsid w:val="00A87DEA"/>
    <w:rsid w:val="00AB0376"/>
    <w:rsid w:val="00AB49E9"/>
    <w:rsid w:val="00AC1FF1"/>
    <w:rsid w:val="00AC2656"/>
    <w:rsid w:val="00AC471A"/>
    <w:rsid w:val="00AC6A22"/>
    <w:rsid w:val="00AD092E"/>
    <w:rsid w:val="00AD311C"/>
    <w:rsid w:val="00AD6934"/>
    <w:rsid w:val="00AF1368"/>
    <w:rsid w:val="00AF2E28"/>
    <w:rsid w:val="00AF70FB"/>
    <w:rsid w:val="00B06F31"/>
    <w:rsid w:val="00B20879"/>
    <w:rsid w:val="00B26F56"/>
    <w:rsid w:val="00B30FC4"/>
    <w:rsid w:val="00B33461"/>
    <w:rsid w:val="00B349FF"/>
    <w:rsid w:val="00B40ABC"/>
    <w:rsid w:val="00B429C1"/>
    <w:rsid w:val="00B506F3"/>
    <w:rsid w:val="00B61DEA"/>
    <w:rsid w:val="00B623B0"/>
    <w:rsid w:val="00B64978"/>
    <w:rsid w:val="00B65C1D"/>
    <w:rsid w:val="00B6729A"/>
    <w:rsid w:val="00B8058B"/>
    <w:rsid w:val="00B8290A"/>
    <w:rsid w:val="00BA0FF3"/>
    <w:rsid w:val="00BA12CB"/>
    <w:rsid w:val="00BA57C7"/>
    <w:rsid w:val="00BA613D"/>
    <w:rsid w:val="00BA677D"/>
    <w:rsid w:val="00BA7225"/>
    <w:rsid w:val="00BB35EF"/>
    <w:rsid w:val="00BB43D8"/>
    <w:rsid w:val="00BB4A5C"/>
    <w:rsid w:val="00BC7946"/>
    <w:rsid w:val="00BD6871"/>
    <w:rsid w:val="00BE0E64"/>
    <w:rsid w:val="00BE4B22"/>
    <w:rsid w:val="00BE739D"/>
    <w:rsid w:val="00BF7025"/>
    <w:rsid w:val="00BF74E8"/>
    <w:rsid w:val="00C00C6B"/>
    <w:rsid w:val="00C00F80"/>
    <w:rsid w:val="00C029EF"/>
    <w:rsid w:val="00C03E3F"/>
    <w:rsid w:val="00C065B8"/>
    <w:rsid w:val="00C135DE"/>
    <w:rsid w:val="00C225B8"/>
    <w:rsid w:val="00C453E1"/>
    <w:rsid w:val="00C45557"/>
    <w:rsid w:val="00C55058"/>
    <w:rsid w:val="00C60F88"/>
    <w:rsid w:val="00C62234"/>
    <w:rsid w:val="00C62925"/>
    <w:rsid w:val="00C65EE5"/>
    <w:rsid w:val="00C703FE"/>
    <w:rsid w:val="00C763A6"/>
    <w:rsid w:val="00C76FED"/>
    <w:rsid w:val="00C82A4E"/>
    <w:rsid w:val="00C87321"/>
    <w:rsid w:val="00C921DE"/>
    <w:rsid w:val="00CB1F9B"/>
    <w:rsid w:val="00CB72D1"/>
    <w:rsid w:val="00CC14B1"/>
    <w:rsid w:val="00CC27AF"/>
    <w:rsid w:val="00CD0F1D"/>
    <w:rsid w:val="00CE0186"/>
    <w:rsid w:val="00CE1DB5"/>
    <w:rsid w:val="00CE2086"/>
    <w:rsid w:val="00CE7ECC"/>
    <w:rsid w:val="00CF36DE"/>
    <w:rsid w:val="00CF7BD1"/>
    <w:rsid w:val="00D00195"/>
    <w:rsid w:val="00D01E59"/>
    <w:rsid w:val="00D02B1C"/>
    <w:rsid w:val="00D07CCB"/>
    <w:rsid w:val="00D14A44"/>
    <w:rsid w:val="00D32EC8"/>
    <w:rsid w:val="00D40603"/>
    <w:rsid w:val="00D439EE"/>
    <w:rsid w:val="00D572C3"/>
    <w:rsid w:val="00D62577"/>
    <w:rsid w:val="00D65668"/>
    <w:rsid w:val="00D71D44"/>
    <w:rsid w:val="00D752E3"/>
    <w:rsid w:val="00D76878"/>
    <w:rsid w:val="00D80047"/>
    <w:rsid w:val="00D85B51"/>
    <w:rsid w:val="00D948B4"/>
    <w:rsid w:val="00DA0E70"/>
    <w:rsid w:val="00DA13D3"/>
    <w:rsid w:val="00DB0371"/>
    <w:rsid w:val="00DB2C30"/>
    <w:rsid w:val="00DB37A6"/>
    <w:rsid w:val="00DB755F"/>
    <w:rsid w:val="00DC025D"/>
    <w:rsid w:val="00DC57A3"/>
    <w:rsid w:val="00DD0929"/>
    <w:rsid w:val="00DD1173"/>
    <w:rsid w:val="00DD42C1"/>
    <w:rsid w:val="00DD5935"/>
    <w:rsid w:val="00DD68C7"/>
    <w:rsid w:val="00DD7258"/>
    <w:rsid w:val="00DE020C"/>
    <w:rsid w:val="00DE37D8"/>
    <w:rsid w:val="00DE5EA1"/>
    <w:rsid w:val="00DE75CB"/>
    <w:rsid w:val="00DE7880"/>
    <w:rsid w:val="00E14987"/>
    <w:rsid w:val="00E17DA4"/>
    <w:rsid w:val="00E21171"/>
    <w:rsid w:val="00E2760A"/>
    <w:rsid w:val="00E30C36"/>
    <w:rsid w:val="00E328F5"/>
    <w:rsid w:val="00E3653F"/>
    <w:rsid w:val="00E41109"/>
    <w:rsid w:val="00E42DD9"/>
    <w:rsid w:val="00E4537C"/>
    <w:rsid w:val="00E45BE4"/>
    <w:rsid w:val="00E45FEB"/>
    <w:rsid w:val="00E4717F"/>
    <w:rsid w:val="00E51FD9"/>
    <w:rsid w:val="00E54EB0"/>
    <w:rsid w:val="00E56409"/>
    <w:rsid w:val="00E60D73"/>
    <w:rsid w:val="00E6491E"/>
    <w:rsid w:val="00E67959"/>
    <w:rsid w:val="00E712D6"/>
    <w:rsid w:val="00E9387F"/>
    <w:rsid w:val="00E96761"/>
    <w:rsid w:val="00E97217"/>
    <w:rsid w:val="00EA1D20"/>
    <w:rsid w:val="00EA4DD0"/>
    <w:rsid w:val="00EB1C4F"/>
    <w:rsid w:val="00EC6091"/>
    <w:rsid w:val="00ED5647"/>
    <w:rsid w:val="00EE1FB4"/>
    <w:rsid w:val="00EE4487"/>
    <w:rsid w:val="00EF171A"/>
    <w:rsid w:val="00F010E1"/>
    <w:rsid w:val="00F03ECA"/>
    <w:rsid w:val="00F1527D"/>
    <w:rsid w:val="00F17B36"/>
    <w:rsid w:val="00F200B3"/>
    <w:rsid w:val="00F31DC2"/>
    <w:rsid w:val="00F360D2"/>
    <w:rsid w:val="00F413EB"/>
    <w:rsid w:val="00F42E99"/>
    <w:rsid w:val="00F44980"/>
    <w:rsid w:val="00F4794A"/>
    <w:rsid w:val="00F715DC"/>
    <w:rsid w:val="00F71CC5"/>
    <w:rsid w:val="00F83186"/>
    <w:rsid w:val="00F94293"/>
    <w:rsid w:val="00F951D0"/>
    <w:rsid w:val="00FA09A0"/>
    <w:rsid w:val="00FA0A59"/>
    <w:rsid w:val="00FA3D64"/>
    <w:rsid w:val="00FA634A"/>
    <w:rsid w:val="00FA6352"/>
    <w:rsid w:val="00FA6B2A"/>
    <w:rsid w:val="00FB0D76"/>
    <w:rsid w:val="00FB294F"/>
    <w:rsid w:val="00FB78CA"/>
    <w:rsid w:val="00FC2696"/>
    <w:rsid w:val="00FD7ADA"/>
    <w:rsid w:val="00FE00CA"/>
    <w:rsid w:val="00FE122E"/>
    <w:rsid w:val="00FF1407"/>
    <w:rsid w:val="00FF2B2B"/>
    <w:rsid w:val="00FF5772"/>
    <w:rsid w:val="00FF66C2"/>
    <w:rsid w:val="00FF69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5BEE43"/>
  <w15:docId w15:val="{AC1E85A0-358C-4AB1-9475-C5BA04BCF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DC57A3"/>
    <w:rPr>
      <w:rFonts w:ascii="Times New Roman" w:eastAsia="Times New Roman" w:hAnsi="Times New Roman" w:cs="Times New Roman"/>
    </w:rPr>
  </w:style>
  <w:style w:type="paragraph" w:styleId="Heading1">
    <w:name w:val="heading 1"/>
    <w:basedOn w:val="Normal"/>
    <w:link w:val="Heading1Char"/>
    <w:uiPriority w:val="1"/>
    <w:qFormat/>
    <w:rsid w:val="00392F47"/>
    <w:pPr>
      <w:numPr>
        <w:numId w:val="11"/>
      </w:numPr>
      <w:outlineLvl w:val="0"/>
    </w:pPr>
    <w:rPr>
      <w:b/>
      <w:bCs/>
      <w:sz w:val="28"/>
      <w:szCs w:val="28"/>
    </w:rPr>
  </w:style>
  <w:style w:type="paragraph" w:styleId="Heading2">
    <w:name w:val="heading 2"/>
    <w:basedOn w:val="Normal"/>
    <w:next w:val="Normal"/>
    <w:link w:val="Heading2Char"/>
    <w:uiPriority w:val="9"/>
    <w:unhideWhenUsed/>
    <w:qFormat/>
    <w:rsid w:val="007A6958"/>
    <w:pPr>
      <w:keepNext/>
      <w:keepLines/>
      <w:numPr>
        <w:numId w:val="13"/>
      </w:numPr>
      <w:spacing w:before="40"/>
      <w:outlineLvl w:val="1"/>
    </w:pPr>
    <w:rPr>
      <w:rFonts w:asciiTheme="majorBidi" w:eastAsiaTheme="majorEastAsia" w:hAnsiTheme="majorBidi" w:cstheme="majorBidi"/>
      <w:b/>
      <w:bCs/>
      <w:color w:val="000000" w:themeColor="text1"/>
      <w:sz w:val="26"/>
      <w:szCs w:val="26"/>
    </w:rPr>
  </w:style>
  <w:style w:type="paragraph" w:styleId="Heading3">
    <w:name w:val="heading 3"/>
    <w:basedOn w:val="Heading2"/>
    <w:next w:val="Normal"/>
    <w:link w:val="Heading3Char"/>
    <w:uiPriority w:val="9"/>
    <w:unhideWhenUsed/>
    <w:qFormat/>
    <w:rsid w:val="00426F92"/>
    <w:pPr>
      <w:numPr>
        <w:numId w:val="0"/>
      </w:num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spacing w:before="222"/>
      <w:ind w:left="600" w:hanging="360"/>
    </w:pPr>
    <w:rPr>
      <w:b/>
      <w:bCs/>
      <w:sz w:val="32"/>
      <w:szCs w:val="32"/>
    </w:rPr>
  </w:style>
  <w:style w:type="paragraph" w:styleId="ListParagraph">
    <w:name w:val="List Paragraph"/>
    <w:basedOn w:val="Normal"/>
    <w:uiPriority w:val="34"/>
    <w:qFormat/>
    <w:pPr>
      <w:ind w:left="422" w:hanging="183"/>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2A5B"/>
    <w:pPr>
      <w:tabs>
        <w:tab w:val="center" w:pos="4153"/>
        <w:tab w:val="right" w:pos="8306"/>
      </w:tabs>
    </w:pPr>
  </w:style>
  <w:style w:type="character" w:customStyle="1" w:styleId="HeaderChar">
    <w:name w:val="Header Char"/>
    <w:basedOn w:val="DefaultParagraphFont"/>
    <w:link w:val="Header"/>
    <w:uiPriority w:val="99"/>
    <w:rsid w:val="00792A5B"/>
    <w:rPr>
      <w:rFonts w:ascii="Times New Roman" w:eastAsia="Times New Roman" w:hAnsi="Times New Roman" w:cs="Times New Roman"/>
    </w:rPr>
  </w:style>
  <w:style w:type="paragraph" w:styleId="Footer">
    <w:name w:val="footer"/>
    <w:basedOn w:val="Normal"/>
    <w:link w:val="FooterChar"/>
    <w:uiPriority w:val="99"/>
    <w:unhideWhenUsed/>
    <w:rsid w:val="007339CF"/>
    <w:pPr>
      <w:tabs>
        <w:tab w:val="center" w:pos="4153"/>
        <w:tab w:val="right" w:pos="8306"/>
      </w:tabs>
    </w:pPr>
  </w:style>
  <w:style w:type="character" w:customStyle="1" w:styleId="FooterChar">
    <w:name w:val="Footer Char"/>
    <w:basedOn w:val="DefaultParagraphFont"/>
    <w:link w:val="Footer"/>
    <w:uiPriority w:val="99"/>
    <w:rsid w:val="007339CF"/>
    <w:rPr>
      <w:rFonts w:ascii="Times New Roman" w:eastAsia="Times New Roman" w:hAnsi="Times New Roman" w:cs="Times New Roman"/>
    </w:rPr>
  </w:style>
  <w:style w:type="character" w:customStyle="1" w:styleId="Heading1Char">
    <w:name w:val="Heading 1 Char"/>
    <w:basedOn w:val="DefaultParagraphFont"/>
    <w:link w:val="Heading1"/>
    <w:uiPriority w:val="1"/>
    <w:rsid w:val="00392F47"/>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0829C6"/>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A6958"/>
    <w:rPr>
      <w:rFonts w:asciiTheme="majorBidi" w:eastAsiaTheme="majorEastAsia" w:hAnsiTheme="majorBidi" w:cstheme="majorBidi"/>
      <w:b/>
      <w:bCs/>
      <w:color w:val="000000" w:themeColor="text1"/>
      <w:sz w:val="26"/>
      <w:szCs w:val="26"/>
    </w:rPr>
  </w:style>
  <w:style w:type="character" w:customStyle="1" w:styleId="Heading3Char">
    <w:name w:val="Heading 3 Char"/>
    <w:basedOn w:val="DefaultParagraphFont"/>
    <w:link w:val="Heading3"/>
    <w:uiPriority w:val="9"/>
    <w:rsid w:val="00426F92"/>
    <w:rPr>
      <w:rFonts w:asciiTheme="majorBidi" w:eastAsiaTheme="majorEastAsia" w:hAnsiTheme="majorBidi" w:cstheme="majorBidi"/>
      <w:b/>
      <w:bCs/>
      <w:color w:val="000000" w:themeColor="text1"/>
      <w:sz w:val="24"/>
      <w:szCs w:val="24"/>
    </w:rPr>
  </w:style>
  <w:style w:type="paragraph" w:customStyle="1" w:styleId="paragraph">
    <w:name w:val="paragraph"/>
    <w:basedOn w:val="Normal"/>
    <w:link w:val="paragraphChar"/>
    <w:uiPriority w:val="1"/>
    <w:qFormat/>
    <w:rsid w:val="00F715DC"/>
    <w:pPr>
      <w:tabs>
        <w:tab w:val="left" w:pos="625"/>
      </w:tabs>
      <w:spacing w:before="140" w:line="360" w:lineRule="auto"/>
      <w:jc w:val="both"/>
    </w:pPr>
    <w:rPr>
      <w:rFonts w:asciiTheme="majorBidi" w:hAnsiTheme="majorBidi" w:cstheme="majorBidi"/>
      <w:bCs/>
      <w:sz w:val="24"/>
      <w:szCs w:val="24"/>
    </w:rPr>
  </w:style>
  <w:style w:type="paragraph" w:styleId="NoSpacing">
    <w:name w:val="No Spacing"/>
    <w:uiPriority w:val="1"/>
    <w:qFormat/>
    <w:rsid w:val="00E2760A"/>
    <w:rPr>
      <w:rFonts w:ascii="Times New Roman" w:eastAsia="Times New Roman" w:hAnsi="Times New Roman" w:cs="Times New Roman"/>
    </w:rPr>
  </w:style>
  <w:style w:type="character" w:customStyle="1" w:styleId="paragraphChar">
    <w:name w:val="paragraph Char"/>
    <w:basedOn w:val="DefaultParagraphFont"/>
    <w:link w:val="paragraph"/>
    <w:uiPriority w:val="1"/>
    <w:rsid w:val="00F715DC"/>
    <w:rPr>
      <w:rFonts w:asciiTheme="majorBidi" w:eastAsia="Times New Roman" w:hAnsiTheme="majorBidi" w:cstheme="majorBidi"/>
      <w:bCs/>
      <w:sz w:val="24"/>
      <w:szCs w:val="24"/>
    </w:rPr>
  </w:style>
  <w:style w:type="table" w:styleId="TableGrid">
    <w:name w:val="Table Grid"/>
    <w:basedOn w:val="TableNormal"/>
    <w:uiPriority w:val="59"/>
    <w:rsid w:val="00F71CC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4419C"/>
    <w:pPr>
      <w:spacing w:after="200"/>
    </w:pPr>
    <w:rPr>
      <w:i/>
      <w:iCs/>
      <w:color w:val="1F497D" w:themeColor="text2"/>
      <w:sz w:val="18"/>
      <w:szCs w:val="18"/>
    </w:rPr>
  </w:style>
  <w:style w:type="table" w:customStyle="1" w:styleId="GridTable1Light1">
    <w:name w:val="Grid Table 1 Light1"/>
    <w:basedOn w:val="TableNormal"/>
    <w:uiPriority w:val="46"/>
    <w:rsid w:val="005C5B6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0A448A"/>
    <w:rPr>
      <w:color w:val="0000FF" w:themeColor="hyperlink"/>
      <w:u w:val="single"/>
    </w:rPr>
  </w:style>
  <w:style w:type="character" w:customStyle="1" w:styleId="UnresolvedMention1">
    <w:name w:val="Unresolved Mention1"/>
    <w:basedOn w:val="DefaultParagraphFont"/>
    <w:uiPriority w:val="99"/>
    <w:semiHidden/>
    <w:unhideWhenUsed/>
    <w:rsid w:val="000A448A"/>
    <w:rPr>
      <w:color w:val="808080"/>
      <w:shd w:val="clear" w:color="auto" w:fill="E6E6E6"/>
    </w:rPr>
  </w:style>
  <w:style w:type="paragraph" w:styleId="BalloonText">
    <w:name w:val="Balloon Text"/>
    <w:basedOn w:val="Normal"/>
    <w:link w:val="BalloonTextChar"/>
    <w:uiPriority w:val="99"/>
    <w:semiHidden/>
    <w:unhideWhenUsed/>
    <w:rsid w:val="00CF36DE"/>
    <w:rPr>
      <w:rFonts w:ascii="Tahoma" w:hAnsi="Tahoma" w:cs="Tahoma"/>
      <w:sz w:val="16"/>
      <w:szCs w:val="16"/>
    </w:rPr>
  </w:style>
  <w:style w:type="character" w:customStyle="1" w:styleId="BalloonTextChar">
    <w:name w:val="Balloon Text Char"/>
    <w:basedOn w:val="DefaultParagraphFont"/>
    <w:link w:val="BalloonText"/>
    <w:uiPriority w:val="99"/>
    <w:semiHidden/>
    <w:rsid w:val="00CF36DE"/>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4B624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15009">
      <w:bodyDiv w:val="1"/>
      <w:marLeft w:val="0"/>
      <w:marRight w:val="0"/>
      <w:marTop w:val="0"/>
      <w:marBottom w:val="0"/>
      <w:divBdr>
        <w:top w:val="none" w:sz="0" w:space="0" w:color="auto"/>
        <w:left w:val="none" w:sz="0" w:space="0" w:color="auto"/>
        <w:bottom w:val="none" w:sz="0" w:space="0" w:color="auto"/>
        <w:right w:val="none" w:sz="0" w:space="0" w:color="auto"/>
      </w:divBdr>
    </w:div>
    <w:div w:id="1035813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35873-9AC1-4F9E-8E0F-36B68296A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13</Pages>
  <Words>17327</Words>
  <Characters>98770</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com2019</dc:creator>
  <cp:lastModifiedBy>Dr Amany</cp:lastModifiedBy>
  <cp:revision>167</cp:revision>
  <dcterms:created xsi:type="dcterms:W3CDTF">2023-06-11T16:43:00Z</dcterms:created>
  <dcterms:modified xsi:type="dcterms:W3CDTF">2023-07-03T09:09:00Z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2020-05-14T00:00:00Z</vt:filetime>
  </property>
  <property fmtid="{D5CDD505-2E9C-101B-9397-08002B2CF9AE}" pid="3" name="Creator">
    <vt:lpwstr>Microsoft® Word 2010</vt:lpwstr>
  </property>
  <property fmtid="{D5CDD505-2E9C-101B-9397-08002B2CF9AE}" pid="4" name="LastSaved">
    <vt:filetime>2023-06-03T00:00:00Z</vt:filetime>
  </property>
  <property fmtid="{D5CDD505-2E9C-101B-9397-08002B2CF9AE}" pid="5" name="Mendeley Document_1">
    <vt:lpwstr>True</vt:lpwstr>
  </property>
  <property fmtid="{D5CDD505-2E9C-101B-9397-08002B2CF9AE}" pid="6" name="Mendeley Unique User Id_1">
    <vt:lpwstr>36a568fa-1daa-3049-834b-f7bd84e58943</vt:lpwstr>
  </property>
  <property fmtid="{D5CDD505-2E9C-101B-9397-08002B2CF9AE}" pid="7" name="Mendeley Citation Style_1">
    <vt:lpwstr>http://www.zotero.org/styles/vancouver</vt:lpwstr>
  </property>
  <property fmtid="{D5CDD505-2E9C-101B-9397-08002B2CF9AE}" pid="8" name="Mendeley Recent Style Id 0_1">
    <vt:lpwstr>http://www.zotero.org/styles/apa</vt:lpwstr>
  </property>
  <property fmtid="{D5CDD505-2E9C-101B-9397-08002B2CF9AE}" pid="9" name="Mendeley Recent Style Name 0_1">
    <vt:lpwstr>American Psychological Association 7th edition</vt:lpwstr>
  </property>
  <property fmtid="{D5CDD505-2E9C-101B-9397-08002B2CF9AE}" pid="10" name="Mendeley Recent Style Id 1_1">
    <vt:lpwstr>http://www.zotero.org/styles/american-sociological-association</vt:lpwstr>
  </property>
  <property fmtid="{D5CDD505-2E9C-101B-9397-08002B2CF9AE}" pid="11" name="Mendeley Recent Style Name 1_1">
    <vt:lpwstr>American Sociological Association 6th edition</vt:lpwstr>
  </property>
  <property fmtid="{D5CDD505-2E9C-101B-9397-08002B2CF9AE}" pid="12" name="Mendeley Recent Style Id 2_1">
    <vt:lpwstr>http://www.zotero.org/styles/chicago-author-date</vt:lpwstr>
  </property>
  <property fmtid="{D5CDD505-2E9C-101B-9397-08002B2CF9AE}" pid="13" name="Mendeley Recent Style Name 2_1">
    <vt:lpwstr>Chicago Manual of Style 17th edition (author-date)</vt:lpwstr>
  </property>
  <property fmtid="{D5CDD505-2E9C-101B-9397-08002B2CF9AE}" pid="14" name="Mendeley Recent Style Id 3_1">
    <vt:lpwstr>http://www.zotero.org/styles/harvard-cite-them-right</vt:lpwstr>
  </property>
  <property fmtid="{D5CDD505-2E9C-101B-9397-08002B2CF9AE}" pid="15" name="Mendeley Recent Style Name 3_1">
    <vt:lpwstr>Cite Them Right 12th edition - Harvard</vt:lpwstr>
  </property>
  <property fmtid="{D5CDD505-2E9C-101B-9397-08002B2CF9AE}" pid="16" name="Mendeley Recent Style Id 4_1">
    <vt:lpwstr>http://www.zotero.org/styles/harvard1</vt:lpwstr>
  </property>
  <property fmtid="{D5CDD505-2E9C-101B-9397-08002B2CF9AE}" pid="17" name="Mendeley Recent Style Name 4_1">
    <vt:lpwstr>Harvard reference format 1 (deprecated)</vt:lpwstr>
  </property>
  <property fmtid="{D5CDD505-2E9C-101B-9397-08002B2CF9AE}" pid="18" name="Mendeley Recent Style Id 5_1">
    <vt:lpwstr>http://www.zotero.org/styles/ieee</vt:lpwstr>
  </property>
  <property fmtid="{D5CDD505-2E9C-101B-9397-08002B2CF9AE}" pid="19" name="Mendeley Recent Style Name 5_1">
    <vt:lpwstr>IEEE</vt:lpwstr>
  </property>
  <property fmtid="{D5CDD505-2E9C-101B-9397-08002B2CF9AE}" pid="20" name="Mendeley Recent Style Id 6_1">
    <vt:lpwstr>http://www.zotero.org/styles/modern-humanities-research-association</vt:lpwstr>
  </property>
  <property fmtid="{D5CDD505-2E9C-101B-9397-08002B2CF9AE}" pid="21" name="Mendeley Recent Style Name 6_1">
    <vt:lpwstr>Modern Humanities Research Association 3rd edition (note with bibliography)</vt:lpwstr>
  </property>
  <property fmtid="{D5CDD505-2E9C-101B-9397-08002B2CF9AE}" pid="22" name="Mendeley Recent Style Id 7_1">
    <vt:lpwstr>http://www.zotero.org/styles/modern-language-association</vt:lpwstr>
  </property>
  <property fmtid="{D5CDD505-2E9C-101B-9397-08002B2CF9AE}" pid="23" name="Mendeley Recent Style Name 7_1">
    <vt:lpwstr>Modern Language Association 9th edition</vt:lpwstr>
  </property>
  <property fmtid="{D5CDD505-2E9C-101B-9397-08002B2CF9AE}" pid="24" name="Mendeley Recent Style Id 8_1">
    <vt:lpwstr>http://www.zotero.org/styles/nature</vt:lpwstr>
  </property>
  <property fmtid="{D5CDD505-2E9C-101B-9397-08002B2CF9AE}" pid="25" name="Mendeley Recent Style Name 8_1">
    <vt:lpwstr>Nature</vt:lpwstr>
  </property>
  <property fmtid="{D5CDD505-2E9C-101B-9397-08002B2CF9AE}" pid="26" name="Mendeley Recent Style Id 9_1">
    <vt:lpwstr>http://www.zotero.org/styles/vancouver</vt:lpwstr>
  </property>
  <property fmtid="{D5CDD505-2E9C-101B-9397-08002B2CF9AE}" pid="27" name="Mendeley Recent Style Name 9_1">
    <vt:lpwstr>Vancouver</vt:lpwstr>
  </property>
</Properties>
</file>